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602" w:firstLineChars="200"/>
        <w:jc w:val="center"/>
        <w:rPr>
          <w:rFonts w:hint="eastAsia" w:ascii="宋体" w:hAnsi="宋体" w:eastAsia="宋体" w:cs="宋体"/>
          <w:b/>
          <w:bCs/>
          <w:sz w:val="30"/>
          <w:szCs w:val="30"/>
          <w:highlight w:val="none"/>
          <w:lang w:eastAsia="zh-CN"/>
        </w:rPr>
      </w:pPr>
      <w:r>
        <w:rPr>
          <w:rFonts w:hint="eastAsia" w:ascii="宋体" w:hAnsi="宋体" w:cs="宋体"/>
          <w:b/>
          <w:bCs/>
          <w:sz w:val="30"/>
          <w:szCs w:val="30"/>
          <w:highlight w:val="none"/>
          <w:lang w:eastAsia="zh-CN"/>
        </w:rPr>
        <w:t>新县国家教育考试标准化考场改造项目</w:t>
      </w:r>
    </w:p>
    <w:p>
      <w:pPr>
        <w:spacing w:line="500" w:lineRule="exact"/>
        <w:ind w:firstLine="602" w:firstLineChars="200"/>
        <w:jc w:val="center"/>
        <w:rPr>
          <w:rFonts w:hint="eastAsia" w:ascii="宋体" w:hAnsi="宋体" w:cs="宋体"/>
          <w:b/>
          <w:bCs/>
          <w:sz w:val="30"/>
          <w:szCs w:val="30"/>
          <w:highlight w:val="none"/>
        </w:rPr>
      </w:pPr>
      <w:r>
        <w:rPr>
          <w:rFonts w:hint="eastAsia" w:ascii="宋体" w:hAnsi="宋体" w:cs="宋体"/>
          <w:b/>
          <w:bCs/>
          <w:sz w:val="30"/>
          <w:szCs w:val="30"/>
          <w:highlight w:val="none"/>
        </w:rPr>
        <w:t>竞争性磋商公告</w:t>
      </w:r>
    </w:p>
    <w:p>
      <w:pPr>
        <w:spacing w:line="500" w:lineRule="exact"/>
        <w:ind w:firstLine="480" w:firstLineChars="200"/>
        <w:jc w:val="left"/>
        <w:rPr>
          <w:rFonts w:hint="eastAsia" w:ascii="宋体" w:hAnsi="宋体" w:cs="宋体"/>
          <w:sz w:val="24"/>
          <w:highlight w:val="none"/>
        </w:rPr>
      </w:pPr>
    </w:p>
    <w:p>
      <w:pPr>
        <w:keepNext w:val="0"/>
        <w:pageBreakBefore w:val="0"/>
        <w:kinsoku/>
        <w:wordWrap/>
        <w:overflowPunct/>
        <w:autoSpaceDE/>
        <w:autoSpaceDN/>
        <w:bidi w:val="0"/>
        <w:snapToGrid/>
        <w:spacing w:line="440" w:lineRule="exact"/>
        <w:ind w:firstLine="480" w:firstLineChars="200"/>
        <w:jc w:val="left"/>
        <w:textAlignment w:val="auto"/>
        <w:rPr>
          <w:rFonts w:hint="eastAsia" w:ascii="宋体" w:hAnsi="宋体" w:cs="宋体"/>
          <w:b/>
          <w:bCs/>
          <w:sz w:val="40"/>
          <w:szCs w:val="36"/>
          <w:highlight w:val="none"/>
        </w:rPr>
      </w:pPr>
      <w:r>
        <w:rPr>
          <w:rFonts w:hint="eastAsia" w:ascii="宋体" w:hAnsi="宋体" w:cs="宋体"/>
          <w:sz w:val="24"/>
          <w:highlight w:val="none"/>
          <w:lang w:eastAsia="zh-CN"/>
        </w:rPr>
        <w:t>中弘天合工程咨询有限公司</w:t>
      </w:r>
      <w:r>
        <w:rPr>
          <w:rFonts w:hint="eastAsia" w:ascii="宋体" w:hAnsi="宋体" w:cs="宋体"/>
          <w:sz w:val="24"/>
          <w:highlight w:val="none"/>
        </w:rPr>
        <w:t>受</w:t>
      </w:r>
      <w:r>
        <w:rPr>
          <w:rFonts w:hint="eastAsia" w:ascii="宋体" w:hAnsi="宋体" w:cs="宋体"/>
          <w:sz w:val="24"/>
          <w:highlight w:val="none"/>
          <w:lang w:eastAsia="zh-CN"/>
        </w:rPr>
        <w:t>新县教育局</w:t>
      </w:r>
      <w:r>
        <w:rPr>
          <w:rFonts w:hint="eastAsia" w:ascii="宋体" w:hAnsi="宋体" w:cs="宋体"/>
          <w:sz w:val="24"/>
          <w:highlight w:val="none"/>
        </w:rPr>
        <w:t>的委托，就</w:t>
      </w:r>
      <w:r>
        <w:rPr>
          <w:rFonts w:hint="eastAsia" w:ascii="宋体" w:hAnsi="宋体" w:cs="宋体"/>
          <w:sz w:val="24"/>
          <w:highlight w:val="none"/>
          <w:lang w:eastAsia="zh-CN"/>
        </w:rPr>
        <w:t>新县国家教育考试标准化考场改造项目</w:t>
      </w:r>
      <w:r>
        <w:rPr>
          <w:rFonts w:hint="eastAsia" w:ascii="宋体" w:hAnsi="宋体" w:cs="宋体"/>
          <w:sz w:val="24"/>
          <w:highlight w:val="none"/>
        </w:rPr>
        <w:t xml:space="preserve">进行竞争性磋商采购，欢迎符合相关条件的供应商参加磋商。 </w:t>
      </w:r>
    </w:p>
    <w:p>
      <w:pPr>
        <w:keepNext w:val="0"/>
        <w:keepLines/>
        <w:pageBreakBefore w:val="0"/>
        <w:widowControl/>
        <w:kinsoku/>
        <w:wordWrap/>
        <w:overflowPunct/>
        <w:topLinePunct/>
        <w:autoSpaceDE/>
        <w:autoSpaceDN/>
        <w:bidi w:val="0"/>
        <w:adjustRightInd w:val="0"/>
        <w:snapToGrid/>
        <w:spacing w:line="440" w:lineRule="exact"/>
        <w:jc w:val="left"/>
        <w:textAlignment w:val="auto"/>
        <w:rPr>
          <w:rFonts w:hint="eastAsia" w:ascii="宋体" w:hAnsi="宋体" w:eastAsia="宋体" w:cs="宋"/>
          <w:b/>
          <w:color w:val="000000"/>
          <w:kern w:val="0"/>
          <w:sz w:val="24"/>
          <w:szCs w:val="24"/>
          <w:highlight w:val="none"/>
          <w:lang w:eastAsia="zh-CN" w:bidi="ar"/>
        </w:rPr>
      </w:pPr>
      <w:r>
        <w:rPr>
          <w:rFonts w:hint="eastAsia" w:ascii="宋体" w:hAnsi="宋体" w:cs="宋"/>
          <w:b/>
          <w:color w:val="000000"/>
          <w:kern w:val="0"/>
          <w:sz w:val="24"/>
          <w:szCs w:val="24"/>
          <w:highlight w:val="none"/>
          <w:lang w:bidi="ar"/>
        </w:rPr>
        <w:t>一、采购项目名称：</w:t>
      </w:r>
      <w:r>
        <w:rPr>
          <w:rFonts w:hint="eastAsia" w:ascii="宋体" w:hAnsi="宋体" w:cs="宋体"/>
          <w:sz w:val="24"/>
          <w:highlight w:val="none"/>
          <w:lang w:eastAsia="zh-CN"/>
        </w:rPr>
        <w:t>新县国家教育考试标准化考场改造项目</w:t>
      </w:r>
    </w:p>
    <w:p>
      <w:pPr>
        <w:keepNext w:val="0"/>
        <w:keepLines/>
        <w:pageBreakBefore w:val="0"/>
        <w:widowControl/>
        <w:kinsoku/>
        <w:wordWrap/>
        <w:overflowPunct/>
        <w:topLinePunct/>
        <w:autoSpaceDE/>
        <w:autoSpaceDN/>
        <w:bidi w:val="0"/>
        <w:adjustRightInd w:val="0"/>
        <w:snapToGrid/>
        <w:spacing w:line="440" w:lineRule="exact"/>
        <w:jc w:val="left"/>
        <w:textAlignment w:val="auto"/>
        <w:rPr>
          <w:rFonts w:hint="eastAsia" w:ascii="宋体" w:hAnsi="宋体" w:eastAsia="宋体" w:cs="宋"/>
          <w:b/>
          <w:color w:val="000000"/>
          <w:kern w:val="0"/>
          <w:sz w:val="24"/>
          <w:szCs w:val="24"/>
          <w:highlight w:val="none"/>
          <w:lang w:val="en-US" w:eastAsia="zh-CN" w:bidi="ar"/>
        </w:rPr>
      </w:pPr>
      <w:r>
        <w:rPr>
          <w:rFonts w:hint="eastAsia" w:ascii="宋体" w:hAnsi="宋体" w:cs="宋"/>
          <w:b/>
          <w:color w:val="000000"/>
          <w:kern w:val="0"/>
          <w:sz w:val="24"/>
          <w:szCs w:val="24"/>
          <w:highlight w:val="none"/>
          <w:lang w:bidi="ar"/>
        </w:rPr>
        <w:t>二、采购项目编号：</w:t>
      </w:r>
      <w:r>
        <w:rPr>
          <w:rFonts w:hint="eastAsia" w:ascii="宋体" w:hAnsi="宋体" w:cs="宋体"/>
          <w:sz w:val="24"/>
          <w:highlight w:val="none"/>
          <w:lang w:eastAsia="zh-CN"/>
        </w:rPr>
        <w:t>新财磋商采购-2020-49</w:t>
      </w:r>
    </w:p>
    <w:p>
      <w:pPr>
        <w:keepNext w:val="0"/>
        <w:keepLines/>
        <w:pageBreakBefore w:val="0"/>
        <w:widowControl/>
        <w:kinsoku/>
        <w:wordWrap/>
        <w:overflowPunct/>
        <w:topLinePunct/>
        <w:autoSpaceDE/>
        <w:autoSpaceDN/>
        <w:bidi w:val="0"/>
        <w:adjustRightInd w:val="0"/>
        <w:snapToGrid/>
        <w:spacing w:line="440" w:lineRule="exact"/>
        <w:jc w:val="left"/>
        <w:textAlignment w:val="auto"/>
        <w:rPr>
          <w:rFonts w:hint="eastAsia" w:ascii="宋体" w:hAnsi="宋体" w:cs="宋"/>
          <w:b/>
          <w:color w:val="000000"/>
          <w:kern w:val="0"/>
          <w:sz w:val="24"/>
          <w:szCs w:val="24"/>
          <w:highlight w:val="none"/>
          <w:lang w:bidi="ar"/>
        </w:rPr>
      </w:pPr>
      <w:r>
        <w:rPr>
          <w:rFonts w:hint="eastAsia" w:ascii="宋体" w:hAnsi="宋体" w:cs="宋"/>
          <w:b/>
          <w:color w:val="000000"/>
          <w:kern w:val="0"/>
          <w:sz w:val="24"/>
          <w:szCs w:val="24"/>
          <w:highlight w:val="none"/>
          <w:lang w:bidi="ar"/>
        </w:rPr>
        <w:t>三、项目预算金额：</w:t>
      </w:r>
      <w:r>
        <w:rPr>
          <w:rFonts w:hint="eastAsia" w:ascii="宋体" w:hAnsi="宋体" w:cs="宋体"/>
          <w:sz w:val="24"/>
          <w:highlight w:val="none"/>
        </w:rPr>
        <w:t>财政资金，预算金额</w:t>
      </w:r>
      <w:r>
        <w:rPr>
          <w:rFonts w:hint="eastAsia" w:ascii="宋体" w:hAnsi="宋体" w:cs="宋体"/>
          <w:sz w:val="24"/>
          <w:highlight w:val="none"/>
          <w:lang w:val="en-US" w:eastAsia="zh-CN"/>
        </w:rPr>
        <w:t>1000000</w:t>
      </w:r>
      <w:r>
        <w:rPr>
          <w:rFonts w:hint="eastAsia" w:ascii="宋体" w:hAnsi="宋体" w:cs="宋体"/>
          <w:sz w:val="24"/>
          <w:highlight w:val="none"/>
        </w:rPr>
        <w:t>.00元；</w:t>
      </w:r>
    </w:p>
    <w:p>
      <w:pPr>
        <w:keepNext w:val="0"/>
        <w:keepLines/>
        <w:pageBreakBefore w:val="0"/>
        <w:widowControl/>
        <w:kinsoku/>
        <w:wordWrap/>
        <w:overflowPunct/>
        <w:topLinePunct/>
        <w:autoSpaceDE/>
        <w:autoSpaceDN/>
        <w:bidi w:val="0"/>
        <w:adjustRightInd w:val="0"/>
        <w:snapToGrid/>
        <w:spacing w:line="440" w:lineRule="exact"/>
        <w:jc w:val="left"/>
        <w:textAlignment w:val="auto"/>
        <w:rPr>
          <w:rFonts w:ascii="宋体" w:hAnsi="宋体" w:cs="宋"/>
          <w:b/>
          <w:color w:val="000000"/>
          <w:kern w:val="0"/>
          <w:sz w:val="24"/>
          <w:szCs w:val="24"/>
          <w:highlight w:val="none"/>
          <w:lang w:bidi="ar"/>
        </w:rPr>
      </w:pPr>
      <w:r>
        <w:rPr>
          <w:rFonts w:hint="eastAsia" w:ascii="宋体" w:hAnsi="宋体" w:cs="宋"/>
          <w:b/>
          <w:color w:val="000000"/>
          <w:kern w:val="0"/>
          <w:sz w:val="24"/>
          <w:szCs w:val="24"/>
          <w:highlight w:val="none"/>
          <w:lang w:bidi="ar"/>
        </w:rPr>
        <w:t>四、政府采购政策：需要落实的政府采购政策详见招标文件</w:t>
      </w:r>
    </w:p>
    <w:p>
      <w:pPr>
        <w:keepNext w:val="0"/>
        <w:keepLines/>
        <w:pageBreakBefore w:val="0"/>
        <w:widowControl/>
        <w:kinsoku/>
        <w:wordWrap/>
        <w:overflowPunct/>
        <w:topLinePunct/>
        <w:autoSpaceDE/>
        <w:autoSpaceDN/>
        <w:bidi w:val="0"/>
        <w:adjustRightInd w:val="0"/>
        <w:snapToGrid/>
        <w:spacing w:line="440" w:lineRule="exact"/>
        <w:jc w:val="left"/>
        <w:textAlignment w:val="auto"/>
        <w:rPr>
          <w:rFonts w:ascii="宋体" w:hAnsi="宋体" w:cs="宋"/>
          <w:b/>
          <w:color w:val="000000"/>
          <w:kern w:val="0"/>
          <w:sz w:val="24"/>
          <w:szCs w:val="24"/>
          <w:highlight w:val="none"/>
          <w:lang w:bidi="ar"/>
        </w:rPr>
      </w:pPr>
      <w:r>
        <w:rPr>
          <w:rFonts w:hint="eastAsia" w:ascii="宋体" w:hAnsi="宋体" w:cs="宋"/>
          <w:b/>
          <w:color w:val="000000"/>
          <w:kern w:val="0"/>
          <w:sz w:val="24"/>
          <w:szCs w:val="24"/>
          <w:highlight w:val="none"/>
          <w:lang w:bidi="ar"/>
        </w:rPr>
        <w:t>五、项目基本情况：</w:t>
      </w:r>
    </w:p>
    <w:p>
      <w:pPr>
        <w:keepNext w:val="0"/>
        <w:pageBreakBefore w:val="0"/>
        <w:kinsoku/>
        <w:wordWrap/>
        <w:overflowPunct/>
        <w:autoSpaceDE/>
        <w:autoSpaceDN/>
        <w:bidi w:val="0"/>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1、采购内容：</w:t>
      </w:r>
    </w:p>
    <w:tbl>
      <w:tblPr>
        <w:tblStyle w:val="4"/>
        <w:tblpPr w:leftFromText="180" w:rightFromText="180" w:vertAnchor="text" w:horzAnchor="page" w:tblpX="1787" w:tblpY="3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4849"/>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Cs w:val="28"/>
                <w:highlight w:val="none"/>
              </w:rPr>
            </w:pPr>
            <w:r>
              <w:rPr>
                <w:rFonts w:hint="eastAsia" w:ascii="宋体" w:hAnsi="宋体" w:cs="宋体"/>
                <w:b/>
                <w:sz w:val="28"/>
                <w:szCs w:val="28"/>
                <w:highlight w:val="none"/>
                <w:lang w:bidi="ar"/>
              </w:rPr>
              <w:t>包号</w:t>
            </w:r>
          </w:p>
        </w:tc>
        <w:tc>
          <w:tcPr>
            <w:tcW w:w="48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Cs w:val="28"/>
                <w:highlight w:val="none"/>
                <w:lang w:eastAsia="zh-CN"/>
              </w:rPr>
            </w:pPr>
            <w:r>
              <w:rPr>
                <w:rFonts w:hint="eastAsia" w:ascii="宋体" w:hAnsi="宋体" w:cs="宋体"/>
                <w:b/>
                <w:sz w:val="28"/>
                <w:szCs w:val="28"/>
                <w:highlight w:val="none"/>
                <w:lang w:eastAsia="zh-CN" w:bidi="ar"/>
              </w:rPr>
              <w:t>采购内容</w:t>
            </w:r>
          </w:p>
        </w:tc>
        <w:tc>
          <w:tcPr>
            <w:tcW w:w="2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Cs w:val="28"/>
                <w:highlight w:val="none"/>
              </w:rPr>
            </w:pPr>
            <w:r>
              <w:rPr>
                <w:rFonts w:hint="eastAsia" w:ascii="宋体" w:hAnsi="宋体" w:cs="宋体"/>
                <w:b/>
                <w:sz w:val="28"/>
                <w:szCs w:val="28"/>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Cs w:val="28"/>
                <w:highlight w:val="none"/>
              </w:rPr>
            </w:pPr>
            <w:r>
              <w:rPr>
                <w:rFonts w:hint="eastAsia" w:ascii="宋体" w:hAnsi="宋体" w:cs="宋体"/>
                <w:sz w:val="28"/>
                <w:szCs w:val="28"/>
                <w:highlight w:val="none"/>
                <w:lang w:bidi="ar"/>
              </w:rPr>
              <w:t>1</w:t>
            </w:r>
          </w:p>
        </w:tc>
        <w:tc>
          <w:tcPr>
            <w:tcW w:w="48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440" w:lineRule="exact"/>
              <w:rPr>
                <w:rFonts w:hint="eastAsia" w:ascii="宋体" w:hAnsi="宋体" w:cs="宋体"/>
                <w:color w:val="000000"/>
                <w:sz w:val="24"/>
                <w:szCs w:val="24"/>
                <w:highlight w:val="none"/>
              </w:rPr>
            </w:pPr>
            <w:r>
              <w:rPr>
                <w:rFonts w:hint="eastAsia" w:ascii="宋体" w:hAnsi="宋体" w:cs="宋体"/>
                <w:sz w:val="24"/>
                <w:highlight w:val="none"/>
                <w:lang w:eastAsia="zh-CN"/>
              </w:rPr>
              <w:t>新县第二高级中学的50个老旧考场改造</w:t>
            </w:r>
          </w:p>
        </w:tc>
        <w:tc>
          <w:tcPr>
            <w:tcW w:w="26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440" w:lineRule="exact"/>
              <w:rPr>
                <w:rFonts w:hint="eastAsia" w:ascii="宋体" w:hAnsi="宋体" w:cs="宋体"/>
                <w:color w:val="000000"/>
                <w:sz w:val="24"/>
                <w:szCs w:val="24"/>
                <w:highlight w:val="none"/>
              </w:rPr>
            </w:pPr>
            <w:r>
              <w:rPr>
                <w:rFonts w:hint="eastAsia" w:ascii="宋体" w:hAnsi="宋体" w:cs="宋体"/>
                <w:color w:val="000000"/>
                <w:sz w:val="24"/>
                <w:szCs w:val="24"/>
                <w:highlight w:val="none"/>
                <w:lang w:bidi="ar"/>
              </w:rPr>
              <w:t>详细数量及要求见磋商文件。</w:t>
            </w:r>
          </w:p>
        </w:tc>
      </w:tr>
    </w:tbl>
    <w:p>
      <w:pPr>
        <w:keepNext w:val="0"/>
        <w:pageBreakBefore w:val="0"/>
        <w:kinsoku/>
        <w:wordWrap/>
        <w:overflowPunct/>
        <w:autoSpaceDE/>
        <w:autoSpaceDN/>
        <w:bidi w:val="0"/>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2、交货期：</w:t>
      </w:r>
      <w:r>
        <w:rPr>
          <w:rFonts w:hint="eastAsia" w:ascii="宋体" w:hAnsi="宋体" w:cs="宋"/>
          <w:bCs/>
          <w:color w:val="000000"/>
          <w:sz w:val="24"/>
          <w:szCs w:val="24"/>
          <w:highlight w:val="none"/>
          <w:lang w:bidi="ar"/>
        </w:rPr>
        <w:t>合同签订后</w:t>
      </w:r>
      <w:r>
        <w:rPr>
          <w:rFonts w:hint="eastAsia" w:ascii="宋体" w:hAnsi="宋体" w:cs="宋"/>
          <w:bCs/>
          <w:color w:val="000000"/>
          <w:sz w:val="24"/>
          <w:szCs w:val="24"/>
          <w:highlight w:val="none"/>
          <w:u w:val="single"/>
          <w:lang w:bidi="ar"/>
        </w:rPr>
        <w:t xml:space="preserve"> </w:t>
      </w:r>
      <w:r>
        <w:rPr>
          <w:rFonts w:hint="eastAsia" w:ascii="宋体" w:hAnsi="宋体" w:cs="宋"/>
          <w:bCs/>
          <w:color w:val="000000"/>
          <w:sz w:val="24"/>
          <w:szCs w:val="24"/>
          <w:highlight w:val="none"/>
          <w:u w:val="single"/>
          <w:lang w:val="en-US" w:eastAsia="zh-CN" w:bidi="ar"/>
        </w:rPr>
        <w:t>20</w:t>
      </w:r>
      <w:r>
        <w:rPr>
          <w:rFonts w:hint="eastAsia" w:ascii="宋体" w:hAnsi="宋体" w:cs="宋"/>
          <w:bCs/>
          <w:color w:val="000000"/>
          <w:sz w:val="24"/>
          <w:szCs w:val="24"/>
          <w:highlight w:val="none"/>
          <w:lang w:bidi="ar"/>
        </w:rPr>
        <w:t>天内供货到位、并验收完毕</w:t>
      </w:r>
      <w:r>
        <w:rPr>
          <w:rFonts w:hint="eastAsia" w:ascii="宋体" w:hAnsi="宋体" w:cs="宋体"/>
          <w:sz w:val="24"/>
          <w:highlight w:val="none"/>
        </w:rPr>
        <w:t>；</w:t>
      </w:r>
      <w:r>
        <w:rPr>
          <w:rFonts w:hint="eastAsia" w:ascii="宋体" w:hAnsi="宋体" w:cs="宋体"/>
          <w:sz w:val="24"/>
          <w:highlight w:val="none"/>
        </w:rPr>
        <w:tab/>
      </w:r>
    </w:p>
    <w:p>
      <w:pPr>
        <w:keepNext w:val="0"/>
        <w:pageBreakBefore w:val="0"/>
        <w:kinsoku/>
        <w:wordWrap/>
        <w:overflowPunct/>
        <w:autoSpaceDE/>
        <w:autoSpaceDN/>
        <w:bidi w:val="0"/>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3、交货地点：</w:t>
      </w:r>
      <w:r>
        <w:rPr>
          <w:rFonts w:hint="eastAsia" w:ascii="宋体" w:hAnsi="宋体" w:cs="宋"/>
          <w:bCs/>
          <w:color w:val="000000"/>
          <w:sz w:val="24"/>
          <w:szCs w:val="24"/>
          <w:highlight w:val="none"/>
          <w:lang w:bidi="ar"/>
        </w:rPr>
        <w:t>新县（</w:t>
      </w:r>
      <w:r>
        <w:rPr>
          <w:rFonts w:hint="eastAsia" w:ascii="宋体" w:hAnsi="宋体" w:cs="宋体"/>
          <w:sz w:val="24"/>
          <w:highlight w:val="none"/>
        </w:rPr>
        <w:t>采购人指定地点）；</w:t>
      </w:r>
    </w:p>
    <w:p>
      <w:pPr>
        <w:keepNext w:val="0"/>
        <w:pageBreakBefore w:val="0"/>
        <w:kinsoku/>
        <w:wordWrap/>
        <w:overflowPunct/>
        <w:autoSpaceDE/>
        <w:autoSpaceDN/>
        <w:bidi w:val="0"/>
        <w:snapToGrid/>
        <w:spacing w:line="44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4、质保期：</w:t>
      </w:r>
      <w:r>
        <w:rPr>
          <w:rFonts w:hint="eastAsia" w:ascii="宋体" w:hAnsi="宋体" w:cs="宋体"/>
          <w:sz w:val="24"/>
          <w:highlight w:val="none"/>
          <w:lang w:val="en-US" w:eastAsia="zh-CN"/>
        </w:rPr>
        <w:t>3</w:t>
      </w:r>
      <w:r>
        <w:rPr>
          <w:rFonts w:hint="eastAsia" w:ascii="宋体" w:hAnsi="宋体" w:cs="宋体"/>
          <w:sz w:val="24"/>
          <w:highlight w:val="none"/>
        </w:rPr>
        <w:t>年（货物验收合格后质保期开始）。</w:t>
      </w:r>
    </w:p>
    <w:p>
      <w:pPr>
        <w:keepNext w:val="0"/>
        <w:pageBreakBefore w:val="0"/>
        <w:tabs>
          <w:tab w:val="left" w:pos="880"/>
        </w:tabs>
        <w:kinsoku/>
        <w:wordWrap/>
        <w:overflowPunct/>
        <w:autoSpaceDE/>
        <w:autoSpaceDN/>
        <w:bidi w:val="0"/>
        <w:snapToGrid/>
        <w:spacing w:line="440" w:lineRule="exact"/>
        <w:jc w:val="left"/>
        <w:textAlignment w:val="auto"/>
        <w:rPr>
          <w:rFonts w:hint="eastAsia" w:ascii="宋体" w:hAnsi="宋体" w:cs="宋体"/>
          <w:b/>
          <w:snapToGrid w:val="0"/>
          <w:kern w:val="24"/>
          <w:sz w:val="24"/>
          <w:szCs w:val="24"/>
          <w:highlight w:val="none"/>
        </w:rPr>
      </w:pPr>
      <w:r>
        <w:rPr>
          <w:rFonts w:hint="eastAsia" w:ascii="宋体" w:hAnsi="宋体" w:cs="宋体"/>
          <w:b/>
          <w:snapToGrid w:val="0"/>
          <w:kern w:val="24"/>
          <w:sz w:val="24"/>
          <w:szCs w:val="24"/>
          <w:highlight w:val="none"/>
        </w:rPr>
        <w:t>六、供应商资格要求</w:t>
      </w:r>
    </w:p>
    <w:p>
      <w:pPr>
        <w:keepNext w:val="0"/>
        <w:keepLines/>
        <w:pageBreakBefore w:val="0"/>
        <w:widowControl/>
        <w:kinsoku/>
        <w:wordWrap/>
        <w:overflowPunct/>
        <w:topLinePunct/>
        <w:autoSpaceDE/>
        <w:autoSpaceDN/>
        <w:bidi w:val="0"/>
        <w:adjustRightInd w:val="0"/>
        <w:snapToGrid/>
        <w:spacing w:line="440" w:lineRule="exact"/>
        <w:ind w:firstLine="480" w:firstLineChars="200"/>
        <w:jc w:val="left"/>
        <w:textAlignment w:val="auto"/>
        <w:rPr>
          <w:rFonts w:hint="eastAsia" w:ascii="宋体" w:hAnsi="宋体" w:cs="宋"/>
          <w:color w:val="000000"/>
          <w:kern w:val="0"/>
          <w:sz w:val="24"/>
          <w:szCs w:val="24"/>
          <w:highlight w:val="none"/>
        </w:rPr>
      </w:pPr>
      <w:r>
        <w:rPr>
          <w:rFonts w:hint="eastAsia" w:ascii="宋体" w:hAnsi="宋体" w:cs="宋"/>
          <w:color w:val="000000"/>
          <w:kern w:val="0"/>
          <w:sz w:val="24"/>
          <w:szCs w:val="24"/>
          <w:highlight w:val="none"/>
          <w:lang w:bidi="ar"/>
        </w:rPr>
        <w:t>1、本次采购要求：供应商必须符合《中华人民共和国政府采购法》第二十二条规定；</w:t>
      </w:r>
    </w:p>
    <w:p>
      <w:pPr>
        <w:keepNext w:val="0"/>
        <w:pageBreakBefore w:val="0"/>
        <w:kinsoku/>
        <w:wordWrap/>
        <w:overflowPunct/>
        <w:autoSpaceDE/>
        <w:autoSpaceDN/>
        <w:bidi w:val="0"/>
        <w:snapToGrid/>
        <w:spacing w:line="440" w:lineRule="exact"/>
        <w:ind w:firstLine="480" w:firstLineChars="200"/>
        <w:jc w:val="left"/>
        <w:textAlignment w:val="auto"/>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bidi="ar"/>
        </w:rPr>
        <w:t>（一）具有独立承担民事责任的能力；</w:t>
      </w:r>
      <w:r>
        <w:rPr>
          <w:rFonts w:hint="eastAsia" w:ascii="宋体" w:hAnsi="宋体" w:cs="宋体"/>
          <w:color w:val="000000"/>
          <w:kern w:val="0"/>
          <w:sz w:val="24"/>
          <w:szCs w:val="24"/>
          <w:highlight w:val="none"/>
          <w:lang w:bidi="ar"/>
        </w:rPr>
        <w:br w:type="textWrapping"/>
      </w:r>
      <w:r>
        <w:rPr>
          <w:rFonts w:hint="eastAsia" w:ascii="宋体" w:hAnsi="宋体" w:cs="宋体"/>
          <w:color w:val="000000"/>
          <w:kern w:val="0"/>
          <w:sz w:val="24"/>
          <w:szCs w:val="24"/>
          <w:highlight w:val="none"/>
          <w:lang w:bidi="ar"/>
        </w:rPr>
        <w:t>  （二）有良好的商业信誉和健全的财务会计制度；</w:t>
      </w:r>
    </w:p>
    <w:p>
      <w:pPr>
        <w:keepNext w:val="0"/>
        <w:pageBreakBefore w:val="0"/>
        <w:kinsoku/>
        <w:wordWrap/>
        <w:overflowPunct/>
        <w:autoSpaceDE/>
        <w:autoSpaceDN/>
        <w:bidi w:val="0"/>
        <w:snapToGrid/>
        <w:spacing w:line="440" w:lineRule="exact"/>
        <w:ind w:firstLine="480" w:firstLineChars="200"/>
        <w:jc w:val="left"/>
        <w:textAlignment w:val="auto"/>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bidi="ar"/>
        </w:rPr>
        <w:t>（三）具有履行合同所必需的设备和专业技术能力；</w:t>
      </w:r>
    </w:p>
    <w:p>
      <w:pPr>
        <w:keepNext w:val="0"/>
        <w:pageBreakBefore w:val="0"/>
        <w:kinsoku/>
        <w:wordWrap/>
        <w:overflowPunct/>
        <w:autoSpaceDE/>
        <w:autoSpaceDN/>
        <w:bidi w:val="0"/>
        <w:snapToGrid/>
        <w:spacing w:line="440" w:lineRule="exact"/>
        <w:ind w:firstLine="480" w:firstLineChars="200"/>
        <w:jc w:val="left"/>
        <w:textAlignment w:val="auto"/>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bidi="ar"/>
        </w:rPr>
        <w:t>（四）有依法缴纳税收和社会保障资金的良好记录；</w:t>
      </w:r>
    </w:p>
    <w:p>
      <w:pPr>
        <w:keepNext w:val="0"/>
        <w:pageBreakBefore w:val="0"/>
        <w:kinsoku/>
        <w:wordWrap/>
        <w:overflowPunct/>
        <w:autoSpaceDE/>
        <w:autoSpaceDN/>
        <w:bidi w:val="0"/>
        <w:snapToGrid/>
        <w:spacing w:line="440" w:lineRule="exact"/>
        <w:ind w:firstLine="480" w:firstLineChars="200"/>
        <w:jc w:val="left"/>
        <w:textAlignment w:val="auto"/>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（五）参加政府采购活动前三年内，在经营活动中没有重大违法记录；</w:t>
      </w:r>
    </w:p>
    <w:p>
      <w:pPr>
        <w:keepNext w:val="0"/>
        <w:pageBreakBefore w:val="0"/>
        <w:kinsoku/>
        <w:wordWrap/>
        <w:overflowPunct/>
        <w:autoSpaceDE/>
        <w:autoSpaceDN/>
        <w:bidi w:val="0"/>
        <w:snapToGrid/>
        <w:spacing w:line="440" w:lineRule="exact"/>
        <w:ind w:firstLine="480" w:firstLineChars="200"/>
        <w:jc w:val="left"/>
        <w:textAlignment w:val="auto"/>
        <w:rPr>
          <w:rFonts w:hint="eastAsia" w:ascii="宋体" w:hAnsi="宋体" w:cs="宋"/>
          <w:color w:val="000000"/>
          <w:kern w:val="0"/>
          <w:sz w:val="24"/>
          <w:szCs w:val="24"/>
          <w:highlight w:val="none"/>
        </w:rPr>
      </w:pPr>
      <w:r>
        <w:rPr>
          <w:rFonts w:hint="eastAsia" w:ascii="宋体" w:hAnsi="宋体" w:cs="宋体"/>
          <w:color w:val="000000"/>
          <w:kern w:val="0"/>
          <w:sz w:val="24"/>
          <w:szCs w:val="24"/>
          <w:highlight w:val="none"/>
          <w:lang w:bidi="ar"/>
        </w:rPr>
        <w:t>（六）法律、行政法规规定的其他条件。</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s="宋"/>
          <w:color w:val="000000"/>
          <w:sz w:val="24"/>
          <w:szCs w:val="24"/>
          <w:highlight w:val="none"/>
          <w:lang w:bidi="ar"/>
        </w:rPr>
      </w:pPr>
      <w:r>
        <w:rPr>
          <w:rFonts w:hint="eastAsia" w:ascii="宋体" w:hAnsi="宋体" w:cs="宋"/>
          <w:color w:val="000000"/>
          <w:sz w:val="24"/>
          <w:szCs w:val="24"/>
          <w:highlight w:val="none"/>
          <w:lang w:bidi="ar"/>
        </w:rPr>
        <w:t>2、在中华人民共和国境内注册，具有独立法人资格，持有有效的营业执照、税务登记证和组织机构代码证（或三证合一后的营业执照），</w:t>
      </w:r>
      <w:r>
        <w:rPr>
          <w:rFonts w:hint="eastAsia" w:ascii="宋体" w:hAnsi="宋体" w:cs="宋体"/>
          <w:sz w:val="24"/>
          <w:szCs w:val="24"/>
          <w:highlight w:val="none"/>
        </w:rPr>
        <w:t>营业执照须具备与本项目相关的经营范围，</w:t>
      </w:r>
      <w:r>
        <w:rPr>
          <w:rFonts w:hint="eastAsia" w:ascii="宋体" w:hAnsi="宋体" w:cs="宋体"/>
          <w:kern w:val="0"/>
          <w:sz w:val="24"/>
          <w:szCs w:val="24"/>
          <w:highlight w:val="none"/>
          <w:shd w:val="clear" w:color="auto" w:fill="FFFFFF"/>
        </w:rPr>
        <w:t>有承担本项目的能力</w:t>
      </w:r>
      <w:r>
        <w:rPr>
          <w:rFonts w:hint="eastAsia" w:ascii="宋体" w:hAnsi="宋体" w:cs="宋"/>
          <w:color w:val="000000"/>
          <w:sz w:val="24"/>
          <w:szCs w:val="24"/>
          <w:highlight w:val="none"/>
          <w:lang w:bidi="ar"/>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s="宋"/>
          <w:color w:val="000000"/>
          <w:sz w:val="24"/>
          <w:szCs w:val="24"/>
          <w:highlight w:val="none"/>
        </w:rPr>
      </w:pPr>
      <w:r>
        <w:rPr>
          <w:rFonts w:hint="eastAsia" w:ascii="宋体" w:hAnsi="宋体"/>
          <w:sz w:val="24"/>
          <w:szCs w:val="24"/>
          <w:highlight w:val="none"/>
          <w:lang w:val="en-US" w:eastAsia="zh-CN" w:bidi="ar"/>
        </w:rPr>
        <w:t>3、</w:t>
      </w:r>
      <w:r>
        <w:rPr>
          <w:rFonts w:hint="eastAsia" w:ascii="宋体" w:hAnsi="宋体" w:cs="宋"/>
          <w:color w:val="000000"/>
          <w:sz w:val="24"/>
          <w:szCs w:val="24"/>
          <w:highlight w:val="none"/>
        </w:rPr>
        <w:t>投标人具有良好的商业信誉和健全的财务会计制度，</w:t>
      </w:r>
      <w:r>
        <w:rPr>
          <w:rFonts w:hint="eastAsia" w:ascii="宋体" w:hAnsi="宋体"/>
          <w:sz w:val="24"/>
          <w:szCs w:val="24"/>
          <w:highlight w:val="none"/>
        </w:rPr>
        <w:t>提供2018年度会计师事务所出具的财务审计报告（若投标人为新成立企业，提供基本开户行银行出具的资信证明）</w:t>
      </w:r>
      <w:r>
        <w:rPr>
          <w:rFonts w:hint="eastAsia" w:ascii="宋体" w:hAnsi="宋体" w:cs="宋"/>
          <w:color w:val="000000"/>
          <w:sz w:val="24"/>
          <w:szCs w:val="24"/>
          <w:highlight w:val="none"/>
        </w:rPr>
        <w:t>；</w:t>
      </w:r>
    </w:p>
    <w:p>
      <w:pPr>
        <w:pStyle w:val="3"/>
        <w:keepNext w:val="0"/>
        <w:keepLines w:val="0"/>
        <w:pageBreakBefore w:val="0"/>
        <w:widowControl w:val="0"/>
        <w:kinsoku/>
        <w:wordWrap/>
        <w:overflowPunct/>
        <w:topLinePunct w:val="0"/>
        <w:autoSpaceDE/>
        <w:autoSpaceDN/>
        <w:bidi w:val="0"/>
        <w:adjustRightInd/>
        <w:snapToGrid/>
        <w:spacing w:after="0" w:afterAutospacing="0" w:line="400" w:lineRule="exact"/>
        <w:ind w:firstLine="480" w:firstLineChars="200"/>
        <w:jc w:val="both"/>
        <w:textAlignment w:val="auto"/>
        <w:rPr>
          <w:rFonts w:hint="eastAsia" w:cs="宋"/>
          <w:color w:val="000000"/>
          <w:szCs w:val="24"/>
          <w:highlight w:val="none"/>
        </w:rPr>
      </w:pPr>
      <w:r>
        <w:rPr>
          <w:rFonts w:hint="eastAsia" w:cs="宋"/>
          <w:color w:val="000000"/>
          <w:szCs w:val="24"/>
          <w:highlight w:val="none"/>
          <w:lang w:val="en-US" w:eastAsia="zh-CN" w:bidi="ar"/>
        </w:rPr>
        <w:t>4</w:t>
      </w:r>
      <w:r>
        <w:rPr>
          <w:rFonts w:hint="eastAsia" w:cs="宋"/>
          <w:color w:val="000000"/>
          <w:szCs w:val="24"/>
          <w:highlight w:val="none"/>
          <w:lang w:bidi="ar"/>
        </w:rPr>
        <w:t>、磋商</w:t>
      </w:r>
      <w:r>
        <w:rPr>
          <w:rFonts w:hint="eastAsia" w:cs="宋体"/>
          <w:bCs/>
          <w:color w:val="000000"/>
          <w:kern w:val="2"/>
          <w:szCs w:val="24"/>
          <w:highlight w:val="none"/>
          <w:lang w:bidi="ar"/>
        </w:rPr>
        <w:t xml:space="preserve">供应商应通过“信用中国”网站（ www.creditchina.gov.cn）和中国政府采购网（ </w:t>
      </w:r>
      <w:r>
        <w:rPr>
          <w:rFonts w:hint="eastAsia" w:cs="宋体"/>
          <w:bCs/>
          <w:kern w:val="2"/>
          <w:szCs w:val="24"/>
          <w:highlight w:val="none"/>
          <w:lang w:bidi="ar"/>
        </w:rPr>
        <w:fldChar w:fldCharType="begin"/>
      </w:r>
      <w:r>
        <w:rPr>
          <w:rFonts w:hint="eastAsia" w:cs="宋体"/>
          <w:bCs/>
          <w:kern w:val="2"/>
          <w:szCs w:val="24"/>
          <w:highlight w:val="none"/>
          <w:lang w:bidi="ar"/>
        </w:rPr>
        <w:instrText xml:space="preserve"> HYPERLINK "http://www.ccgp.gov.cn）进行信用查询，对列入失信被执行人、重大税收违法案件当事人名单、政府采购严重违法失信行为记录名单的供应商将被拒绝参加投标活动（提供网页截图，并加盖公章）。" </w:instrText>
      </w:r>
      <w:r>
        <w:rPr>
          <w:rFonts w:hint="eastAsia" w:cs="宋体"/>
          <w:bCs/>
          <w:kern w:val="2"/>
          <w:szCs w:val="24"/>
          <w:highlight w:val="none"/>
          <w:lang w:bidi="ar"/>
        </w:rPr>
        <w:fldChar w:fldCharType="separate"/>
      </w:r>
      <w:r>
        <w:rPr>
          <w:rStyle w:val="6"/>
          <w:rFonts w:hint="eastAsia" w:cs="宋体"/>
          <w:bCs/>
          <w:color w:val="000000"/>
          <w:highlight w:val="none"/>
          <w:u w:val="none"/>
        </w:rPr>
        <w:t>www.ccgp.gov.cn）进行信用查询，对列入失信被执行人、重大税收违法案件当事人名单、政府采购严重违法失信行为记录名单的供应商将被拒绝参加投标活动（提供网页截图，并加盖公章）</w:t>
      </w:r>
      <w:r>
        <w:rPr>
          <w:rFonts w:hint="eastAsia" w:cs="宋体"/>
          <w:bCs/>
          <w:kern w:val="2"/>
          <w:szCs w:val="24"/>
          <w:highlight w:val="none"/>
          <w:lang w:bidi="ar"/>
        </w:rPr>
        <w:fldChar w:fldCharType="end"/>
      </w:r>
      <w:r>
        <w:rPr>
          <w:rFonts w:hint="eastAsia" w:cs="宋"/>
          <w:color w:val="000000"/>
          <w:szCs w:val="24"/>
          <w:highlight w:val="none"/>
          <w:lang w:bidi="ar"/>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highlight w:val="none"/>
        </w:rPr>
      </w:pPr>
      <w:r>
        <w:rPr>
          <w:rFonts w:hint="eastAsia" w:ascii="宋体" w:hAnsi="宋体" w:cs="宋"/>
          <w:color w:val="000000"/>
          <w:sz w:val="24"/>
          <w:szCs w:val="24"/>
          <w:highlight w:val="none"/>
          <w:lang w:val="en-US" w:eastAsia="zh-CN" w:bidi="ar"/>
        </w:rPr>
        <w:t>5</w:t>
      </w:r>
      <w:r>
        <w:rPr>
          <w:rFonts w:hint="eastAsia" w:ascii="宋体" w:hAnsi="宋体" w:cs="宋"/>
          <w:color w:val="000000"/>
          <w:sz w:val="24"/>
          <w:szCs w:val="24"/>
          <w:highlight w:val="none"/>
          <w:lang w:bidi="ar"/>
        </w:rPr>
        <w:t>、参加政府采购活动前3年内在经营活动中没有重大违法记录的书面声明函；</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、本项目不接受联合体投标，不允许转包和分包。</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cs="宋体"/>
          <w:snapToGrid w:val="0"/>
          <w:kern w:val="24"/>
          <w:sz w:val="24"/>
          <w:szCs w:val="24"/>
          <w:highlight w:val="none"/>
        </w:rPr>
      </w:pPr>
      <w:r>
        <w:rPr>
          <w:rFonts w:hint="eastAsia" w:ascii="宋体" w:hAnsi="宋体" w:cs="宋体"/>
          <w:b/>
          <w:snapToGrid w:val="0"/>
          <w:kern w:val="24"/>
          <w:sz w:val="24"/>
          <w:szCs w:val="24"/>
          <w:highlight w:val="none"/>
        </w:rPr>
        <w:t>七、获取竞争性磋商文件</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cs="宋体"/>
          <w:kern w:val="0"/>
          <w:sz w:val="24"/>
          <w:szCs w:val="20"/>
          <w:highlight w:val="none"/>
          <w:lang w:bidi="ar"/>
        </w:rPr>
      </w:pPr>
      <w:r>
        <w:rPr>
          <w:rFonts w:hint="eastAsia"/>
          <w:kern w:val="0"/>
          <w:sz w:val="24"/>
          <w:szCs w:val="20"/>
          <w:highlight w:val="none"/>
          <w:lang w:bidi="ar"/>
        </w:rPr>
        <w:t>1、</w:t>
      </w:r>
      <w:r>
        <w:rPr>
          <w:rFonts w:hint="eastAsia" w:cs="宋体"/>
          <w:kern w:val="0"/>
          <w:sz w:val="24"/>
          <w:szCs w:val="20"/>
          <w:highlight w:val="none"/>
          <w:lang w:bidi="ar"/>
        </w:rPr>
        <w:t>磋商文件获取方式：投标人登陆“</w:t>
      </w:r>
      <w:r>
        <w:rPr>
          <w:rFonts w:hint="eastAsia" w:cs="宋体"/>
          <w:kern w:val="0"/>
          <w:sz w:val="24"/>
          <w:szCs w:val="20"/>
          <w:highlight w:val="none"/>
          <w:u w:val="single"/>
          <w:lang w:bidi="ar"/>
        </w:rPr>
        <w:t>全国公共资源交易平台（河南省·新县）</w:t>
      </w:r>
      <w:r>
        <w:rPr>
          <w:rFonts w:hint="eastAsia" w:cs="宋体"/>
          <w:kern w:val="0"/>
          <w:sz w:val="24"/>
          <w:szCs w:val="20"/>
          <w:highlight w:val="none"/>
          <w:lang w:bidi="ar"/>
        </w:rPr>
        <w:t>（http://xinxian.xyggzyjy.cn）”网站，凭办理的企业身份认证锁（CA数字证书）登陆会员系统后，可按网上提示下载招标文件</w:t>
      </w:r>
      <w:r>
        <w:rPr>
          <w:rFonts w:cs="宋体"/>
          <w:kern w:val="0"/>
          <w:sz w:val="24"/>
          <w:szCs w:val="20"/>
          <w:highlight w:val="none"/>
          <w:lang w:bidi="ar"/>
        </w:rPr>
        <w:t>(*.XYZF</w:t>
      </w:r>
      <w:r>
        <w:rPr>
          <w:rFonts w:hint="eastAsia" w:cs="宋体"/>
          <w:kern w:val="0"/>
          <w:sz w:val="24"/>
          <w:szCs w:val="20"/>
          <w:highlight w:val="none"/>
          <w:lang w:bidi="ar"/>
        </w:rPr>
        <w:t>格式</w:t>
      </w:r>
      <w:r>
        <w:rPr>
          <w:rFonts w:cs="宋体"/>
          <w:kern w:val="0"/>
          <w:sz w:val="24"/>
          <w:szCs w:val="20"/>
          <w:highlight w:val="none"/>
          <w:lang w:bidi="ar"/>
        </w:rPr>
        <w:t>)</w:t>
      </w:r>
      <w:r>
        <w:rPr>
          <w:rFonts w:hint="eastAsia" w:cs="宋体"/>
          <w:kern w:val="0"/>
          <w:sz w:val="24"/>
          <w:szCs w:val="20"/>
          <w:highlight w:val="none"/>
          <w:lang w:bidi="ar"/>
        </w:rPr>
        <w:t>及资料（操作程序详见信阳市公共资源交易中心网站下载中心栏目里投标人操作手册）；招标文件</w:t>
      </w:r>
      <w:r>
        <w:rPr>
          <w:rFonts w:cs="宋体"/>
          <w:kern w:val="0"/>
          <w:sz w:val="24"/>
          <w:szCs w:val="20"/>
          <w:highlight w:val="none"/>
          <w:lang w:bidi="ar"/>
        </w:rPr>
        <w:t>(*.XYZF</w:t>
      </w:r>
      <w:r>
        <w:rPr>
          <w:rFonts w:hint="eastAsia" w:cs="宋体"/>
          <w:kern w:val="0"/>
          <w:sz w:val="24"/>
          <w:szCs w:val="20"/>
          <w:highlight w:val="none"/>
          <w:lang w:bidi="ar"/>
        </w:rPr>
        <w:t>格式</w:t>
      </w:r>
      <w:r>
        <w:rPr>
          <w:rFonts w:cs="宋体"/>
          <w:kern w:val="0"/>
          <w:sz w:val="24"/>
          <w:szCs w:val="20"/>
          <w:highlight w:val="none"/>
          <w:lang w:bidi="ar"/>
        </w:rPr>
        <w:t>)</w:t>
      </w:r>
      <w:r>
        <w:rPr>
          <w:rFonts w:hint="eastAsia" w:cs="宋体"/>
          <w:kern w:val="0"/>
          <w:sz w:val="24"/>
          <w:szCs w:val="20"/>
          <w:highlight w:val="none"/>
          <w:lang w:bidi="ar"/>
        </w:rPr>
        <w:t>下载后需使用“信阳市公共资源交易网（</w:t>
      </w:r>
      <w:r>
        <w:rPr>
          <w:rFonts w:cs="宋体"/>
          <w:kern w:val="0"/>
          <w:sz w:val="24"/>
          <w:szCs w:val="20"/>
          <w:highlight w:val="none"/>
          <w:lang w:bidi="ar"/>
        </w:rPr>
        <w:t>www.xyggzy</w:t>
      </w:r>
      <w:r>
        <w:rPr>
          <w:rFonts w:hint="eastAsia" w:cs="宋体"/>
          <w:kern w:val="0"/>
          <w:sz w:val="24"/>
          <w:szCs w:val="20"/>
          <w:highlight w:val="none"/>
          <w:lang w:val="en-US" w:eastAsia="zh-CN" w:bidi="ar"/>
        </w:rPr>
        <w:t>jy</w:t>
      </w:r>
      <w:r>
        <w:rPr>
          <w:rFonts w:cs="宋体"/>
          <w:kern w:val="0"/>
          <w:sz w:val="24"/>
          <w:szCs w:val="20"/>
          <w:highlight w:val="none"/>
          <w:lang w:bidi="ar"/>
        </w:rPr>
        <w:t>.cn</w:t>
      </w:r>
      <w:r>
        <w:rPr>
          <w:rFonts w:hint="eastAsia" w:cs="宋体"/>
          <w:kern w:val="0"/>
          <w:sz w:val="24"/>
          <w:szCs w:val="20"/>
          <w:highlight w:val="none"/>
          <w:lang w:bidi="ar"/>
        </w:rPr>
        <w:t>）”网站下载中心栏目内下载或招标文件领取页面下载的“信阳市投标文件制作工具软件”打开。</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cs="宋体"/>
          <w:kern w:val="0"/>
          <w:sz w:val="24"/>
          <w:szCs w:val="20"/>
          <w:highlight w:val="none"/>
          <w:lang w:bidi="ar"/>
        </w:rPr>
      </w:pPr>
      <w:r>
        <w:rPr>
          <w:rFonts w:hint="eastAsia" w:cs="宋体"/>
          <w:kern w:val="0"/>
          <w:sz w:val="24"/>
          <w:szCs w:val="20"/>
          <w:highlight w:val="none"/>
          <w:lang w:bidi="ar"/>
        </w:rPr>
        <w:t>2、磋商文件的下载时间为2020年</w:t>
      </w:r>
      <w:r>
        <w:rPr>
          <w:rFonts w:hint="eastAsia" w:cs="宋体"/>
          <w:kern w:val="0"/>
          <w:sz w:val="24"/>
          <w:szCs w:val="20"/>
          <w:highlight w:val="none"/>
          <w:lang w:val="en-US" w:eastAsia="zh-CN" w:bidi="ar"/>
        </w:rPr>
        <w:t>5</w:t>
      </w:r>
      <w:r>
        <w:rPr>
          <w:rFonts w:hint="eastAsia" w:cs="宋体"/>
          <w:kern w:val="0"/>
          <w:sz w:val="24"/>
          <w:szCs w:val="20"/>
          <w:highlight w:val="none"/>
          <w:lang w:bidi="ar"/>
        </w:rPr>
        <w:t>月</w:t>
      </w:r>
      <w:r>
        <w:rPr>
          <w:rFonts w:hint="eastAsia" w:cs="宋体"/>
          <w:kern w:val="0"/>
          <w:sz w:val="24"/>
          <w:szCs w:val="20"/>
          <w:highlight w:val="none"/>
          <w:lang w:val="en-US" w:eastAsia="zh-CN" w:bidi="ar"/>
        </w:rPr>
        <w:t>25</w:t>
      </w:r>
      <w:r>
        <w:rPr>
          <w:rFonts w:hint="eastAsia" w:cs="宋体"/>
          <w:kern w:val="0"/>
          <w:sz w:val="24"/>
          <w:szCs w:val="20"/>
          <w:highlight w:val="none"/>
          <w:lang w:bidi="ar"/>
        </w:rPr>
        <w:t>日</w:t>
      </w:r>
      <w:r>
        <w:rPr>
          <w:rFonts w:hint="default" w:cs="宋体"/>
          <w:kern w:val="0"/>
          <w:sz w:val="24"/>
          <w:szCs w:val="20"/>
          <w:highlight w:val="none"/>
          <w:lang w:bidi="ar"/>
        </w:rPr>
        <w:t>00</w:t>
      </w:r>
      <w:r>
        <w:rPr>
          <w:rFonts w:hint="eastAsia" w:cs="宋体"/>
          <w:kern w:val="0"/>
          <w:sz w:val="24"/>
          <w:szCs w:val="20"/>
          <w:highlight w:val="none"/>
          <w:lang w:bidi="ar"/>
        </w:rPr>
        <w:t>时</w:t>
      </w:r>
      <w:r>
        <w:rPr>
          <w:rFonts w:hint="default" w:cs="宋体"/>
          <w:kern w:val="0"/>
          <w:sz w:val="24"/>
          <w:szCs w:val="20"/>
          <w:highlight w:val="none"/>
          <w:lang w:bidi="ar"/>
        </w:rPr>
        <w:t>00</w:t>
      </w:r>
      <w:r>
        <w:rPr>
          <w:rFonts w:hint="eastAsia" w:cs="宋体"/>
          <w:kern w:val="0"/>
          <w:sz w:val="24"/>
          <w:szCs w:val="20"/>
          <w:highlight w:val="none"/>
          <w:lang w:bidi="ar"/>
        </w:rPr>
        <w:t>分至2020年</w:t>
      </w:r>
      <w:r>
        <w:rPr>
          <w:rFonts w:hint="eastAsia" w:cs="宋体"/>
          <w:kern w:val="0"/>
          <w:sz w:val="24"/>
          <w:szCs w:val="20"/>
          <w:highlight w:val="none"/>
          <w:lang w:val="en-US" w:eastAsia="zh-CN" w:bidi="ar"/>
        </w:rPr>
        <w:t>5</w:t>
      </w:r>
      <w:r>
        <w:rPr>
          <w:rFonts w:hint="eastAsia" w:cs="宋体"/>
          <w:kern w:val="0"/>
          <w:sz w:val="24"/>
          <w:szCs w:val="20"/>
          <w:highlight w:val="none"/>
          <w:lang w:bidi="ar"/>
        </w:rPr>
        <w:t>月</w:t>
      </w:r>
      <w:r>
        <w:rPr>
          <w:rFonts w:hint="eastAsia" w:cs="宋体"/>
          <w:kern w:val="0"/>
          <w:sz w:val="24"/>
          <w:szCs w:val="20"/>
          <w:highlight w:val="none"/>
          <w:lang w:val="en-US" w:eastAsia="zh-CN" w:bidi="ar"/>
        </w:rPr>
        <w:t>29</w:t>
      </w:r>
      <w:r>
        <w:rPr>
          <w:rFonts w:hint="eastAsia" w:cs="宋体"/>
          <w:kern w:val="0"/>
          <w:sz w:val="24"/>
          <w:szCs w:val="20"/>
          <w:highlight w:val="none"/>
          <w:lang w:bidi="ar"/>
        </w:rPr>
        <w:t>日</w:t>
      </w:r>
      <w:r>
        <w:rPr>
          <w:rFonts w:hint="default" w:cs="宋体"/>
          <w:kern w:val="0"/>
          <w:sz w:val="24"/>
          <w:szCs w:val="20"/>
          <w:highlight w:val="none"/>
          <w:lang w:bidi="ar"/>
        </w:rPr>
        <w:t>23</w:t>
      </w:r>
      <w:r>
        <w:rPr>
          <w:rFonts w:hint="eastAsia" w:cs="宋体"/>
          <w:kern w:val="0"/>
          <w:sz w:val="24"/>
          <w:szCs w:val="20"/>
          <w:highlight w:val="none"/>
          <w:lang w:bidi="ar"/>
        </w:rPr>
        <w:t>时</w:t>
      </w:r>
      <w:r>
        <w:rPr>
          <w:rFonts w:hint="default" w:cs="宋体"/>
          <w:kern w:val="0"/>
          <w:sz w:val="24"/>
          <w:szCs w:val="20"/>
          <w:highlight w:val="none"/>
          <w:lang w:bidi="ar"/>
        </w:rPr>
        <w:t>59</w:t>
      </w:r>
      <w:r>
        <w:rPr>
          <w:rFonts w:hint="eastAsia" w:cs="宋体"/>
          <w:kern w:val="0"/>
          <w:sz w:val="24"/>
          <w:szCs w:val="20"/>
          <w:highlight w:val="none"/>
          <w:lang w:bidi="ar"/>
        </w:rPr>
        <w:t>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sz w:val="24"/>
          <w:szCs w:val="20"/>
          <w:highlight w:val="none"/>
          <w:lang w:bidi="ar"/>
        </w:rPr>
      </w:pPr>
      <w:r>
        <w:rPr>
          <w:rFonts w:hint="eastAsia"/>
          <w:sz w:val="24"/>
          <w:szCs w:val="20"/>
          <w:highlight w:val="none"/>
          <w:lang w:bidi="ar"/>
        </w:rPr>
        <w:t>3、请投标企业下载磋商文件后，及时关注系统业务菜单（</w:t>
      </w:r>
      <w:r>
        <w:rPr>
          <w:sz w:val="24"/>
          <w:szCs w:val="20"/>
          <w:highlight w:val="none"/>
          <w:lang w:bidi="ar"/>
        </w:rPr>
        <w:t>“</w:t>
      </w:r>
      <w:r>
        <w:rPr>
          <w:rFonts w:hint="eastAsia"/>
          <w:sz w:val="24"/>
          <w:szCs w:val="20"/>
          <w:highlight w:val="none"/>
          <w:lang w:bidi="ar"/>
        </w:rPr>
        <w:t>答疑澄清文件领取</w:t>
      </w:r>
      <w:r>
        <w:rPr>
          <w:sz w:val="24"/>
          <w:szCs w:val="20"/>
          <w:highlight w:val="none"/>
          <w:lang w:bidi="ar"/>
        </w:rPr>
        <w:t>”</w:t>
      </w:r>
      <w:r>
        <w:rPr>
          <w:rFonts w:hint="eastAsia"/>
          <w:sz w:val="24"/>
          <w:szCs w:val="20"/>
          <w:highlight w:val="none"/>
          <w:lang w:bidi="ar"/>
        </w:rPr>
        <w:t>，</w:t>
      </w:r>
      <w:r>
        <w:rPr>
          <w:sz w:val="24"/>
          <w:szCs w:val="20"/>
          <w:highlight w:val="none"/>
          <w:lang w:bidi="ar"/>
        </w:rPr>
        <w:t>“</w:t>
      </w:r>
      <w:r>
        <w:rPr>
          <w:rFonts w:hint="eastAsia"/>
          <w:sz w:val="24"/>
          <w:szCs w:val="20"/>
          <w:highlight w:val="none"/>
          <w:lang w:bidi="ar"/>
        </w:rPr>
        <w:t>控制价文件领取</w:t>
      </w:r>
      <w:r>
        <w:rPr>
          <w:sz w:val="24"/>
          <w:szCs w:val="20"/>
          <w:highlight w:val="none"/>
          <w:lang w:bidi="ar"/>
        </w:rPr>
        <w:t>”</w:t>
      </w:r>
      <w:r>
        <w:rPr>
          <w:rFonts w:hint="eastAsia"/>
          <w:sz w:val="24"/>
          <w:szCs w:val="20"/>
          <w:highlight w:val="none"/>
          <w:lang w:bidi="ar"/>
        </w:rPr>
        <w:t>）内该项目是否有新的答疑澄清文件或控制价文件。如有请直接下载，不再另行通知。</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highlight w:val="none"/>
          <w:lang w:bidi="ar"/>
        </w:rPr>
      </w:pPr>
      <w:r>
        <w:rPr>
          <w:rFonts w:hint="eastAsia"/>
          <w:sz w:val="24"/>
          <w:szCs w:val="20"/>
          <w:highlight w:val="none"/>
          <w:lang w:bidi="ar"/>
        </w:rPr>
        <w:t>4、磋商文件售价：0元/份。</w:t>
      </w:r>
    </w:p>
    <w:p>
      <w:pPr>
        <w:pStyle w:val="3"/>
        <w:keepNext w:val="0"/>
        <w:keepLines w:val="0"/>
        <w:pageBreakBefore w:val="0"/>
        <w:shd w:val="clear" w:color="auto" w:fill="FFFFFF"/>
        <w:kinsoku/>
        <w:wordWrap/>
        <w:overflowPunct/>
        <w:topLinePunct w:val="0"/>
        <w:autoSpaceDE/>
        <w:autoSpaceDN/>
        <w:bidi w:val="0"/>
        <w:adjustRightInd/>
        <w:snapToGrid/>
        <w:spacing w:after="0" w:afterAutospacing="0" w:line="400" w:lineRule="exact"/>
        <w:textAlignment w:val="auto"/>
        <w:rPr>
          <w:rFonts w:ascii="Times New Roman" w:hAnsi="Times New Roman" w:cs="宋体"/>
          <w:b/>
          <w:bCs/>
          <w:color w:val="000000"/>
          <w:highlight w:val="none"/>
          <w:shd w:val="clear" w:color="auto" w:fill="FFFFFF"/>
        </w:rPr>
      </w:pPr>
      <w:r>
        <w:rPr>
          <w:rFonts w:hint="eastAsia" w:ascii="Times New Roman" w:hAnsi="Times New Roman" w:cs="宋体"/>
          <w:b/>
          <w:bCs/>
          <w:color w:val="000000"/>
          <w:highlight w:val="none"/>
          <w:shd w:val="clear" w:color="auto" w:fill="FFFFFF"/>
        </w:rPr>
        <w:t>八、响应文件递交截止时间及地点</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kern w:val="0"/>
          <w:sz w:val="24"/>
          <w:szCs w:val="24"/>
          <w:highlight w:val="none"/>
        </w:rPr>
      </w:pPr>
      <w:r>
        <w:rPr>
          <w:rFonts w:hint="eastAsia"/>
          <w:kern w:val="0"/>
          <w:sz w:val="24"/>
          <w:szCs w:val="24"/>
          <w:highlight w:val="none"/>
        </w:rPr>
        <w:t>1</w:t>
      </w:r>
      <w:r>
        <w:rPr>
          <w:rFonts w:hint="eastAsia" w:ascii="宋体" w:hAnsi="宋体"/>
          <w:kern w:val="0"/>
          <w:sz w:val="24"/>
          <w:szCs w:val="24"/>
          <w:highlight w:val="none"/>
        </w:rPr>
        <w:t>、响应文件递交截止时间：</w:t>
      </w:r>
      <w:r>
        <w:rPr>
          <w:kern w:val="0"/>
          <w:sz w:val="24"/>
          <w:szCs w:val="24"/>
          <w:highlight w:val="none"/>
        </w:rPr>
        <w:t>2020</w:t>
      </w:r>
      <w:r>
        <w:rPr>
          <w:rFonts w:hint="eastAsia" w:ascii="宋体" w:hAnsi="宋体"/>
          <w:kern w:val="0"/>
          <w:sz w:val="24"/>
          <w:szCs w:val="24"/>
          <w:highlight w:val="none"/>
        </w:rPr>
        <w:t>年</w:t>
      </w:r>
      <w:r>
        <w:rPr>
          <w:rFonts w:hint="eastAsia"/>
          <w:kern w:val="0"/>
          <w:sz w:val="24"/>
          <w:szCs w:val="24"/>
          <w:highlight w:val="none"/>
          <w:lang w:val="en-US" w:eastAsia="zh-CN"/>
        </w:rPr>
        <w:t>6</w:t>
      </w:r>
      <w:r>
        <w:rPr>
          <w:rFonts w:hint="eastAsia" w:ascii="宋体" w:hAnsi="宋体"/>
          <w:kern w:val="0"/>
          <w:sz w:val="24"/>
          <w:szCs w:val="24"/>
          <w:highlight w:val="none"/>
        </w:rPr>
        <w:t>月</w:t>
      </w:r>
      <w:r>
        <w:rPr>
          <w:rFonts w:hint="eastAsia"/>
          <w:kern w:val="0"/>
          <w:sz w:val="24"/>
          <w:szCs w:val="24"/>
          <w:highlight w:val="none"/>
          <w:lang w:val="en-US" w:eastAsia="zh-CN"/>
        </w:rPr>
        <w:t>4</w:t>
      </w:r>
      <w:r>
        <w:rPr>
          <w:rFonts w:hint="eastAsia" w:ascii="宋体" w:hAnsi="宋体"/>
          <w:kern w:val="0"/>
          <w:sz w:val="24"/>
          <w:szCs w:val="24"/>
          <w:highlight w:val="none"/>
        </w:rPr>
        <w:t>日</w:t>
      </w:r>
      <w:r>
        <w:rPr>
          <w:rFonts w:hint="eastAsia" w:ascii="宋体" w:hAnsi="宋体"/>
          <w:kern w:val="0"/>
          <w:sz w:val="24"/>
          <w:szCs w:val="24"/>
          <w:highlight w:val="none"/>
          <w:lang w:val="en-US" w:eastAsia="zh-CN"/>
        </w:rPr>
        <w:t>15</w:t>
      </w:r>
      <w:r>
        <w:rPr>
          <w:rFonts w:hint="eastAsia"/>
          <w:kern w:val="0"/>
          <w:sz w:val="24"/>
          <w:szCs w:val="24"/>
          <w:highlight w:val="none"/>
        </w:rPr>
        <w:t>时</w:t>
      </w:r>
      <w:r>
        <w:rPr>
          <w:rFonts w:hint="eastAsia"/>
          <w:kern w:val="0"/>
          <w:sz w:val="24"/>
          <w:szCs w:val="24"/>
          <w:highlight w:val="none"/>
          <w:lang w:val="en-US" w:eastAsia="zh-CN"/>
        </w:rPr>
        <w:t>30</w:t>
      </w:r>
      <w:r>
        <w:rPr>
          <w:rFonts w:hint="eastAsia" w:ascii="宋体" w:hAnsi="宋体"/>
          <w:kern w:val="0"/>
          <w:sz w:val="24"/>
          <w:szCs w:val="24"/>
          <w:highlight w:val="none"/>
        </w:rPr>
        <w:t>分（如有变更另行通知）。</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kern w:val="0"/>
          <w:sz w:val="24"/>
          <w:szCs w:val="24"/>
          <w:highlight w:val="none"/>
        </w:rPr>
      </w:pPr>
      <w:r>
        <w:rPr>
          <w:rFonts w:hint="eastAsia"/>
          <w:kern w:val="0"/>
          <w:sz w:val="24"/>
          <w:szCs w:val="24"/>
          <w:highlight w:val="none"/>
        </w:rPr>
        <w:t>2</w:t>
      </w:r>
      <w:r>
        <w:rPr>
          <w:rFonts w:hint="eastAsia" w:ascii="宋体" w:hAnsi="宋体"/>
          <w:kern w:val="0"/>
          <w:sz w:val="24"/>
          <w:szCs w:val="24"/>
          <w:highlight w:val="none"/>
        </w:rPr>
        <w:t>、响应文件递交地点：新县公共资源交易中心五楼第二开标室。</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kern w:val="0"/>
          <w:sz w:val="24"/>
          <w:szCs w:val="24"/>
          <w:highlight w:val="none"/>
        </w:rPr>
      </w:pPr>
      <w:r>
        <w:rPr>
          <w:rFonts w:hint="eastAsia"/>
          <w:kern w:val="0"/>
          <w:sz w:val="24"/>
          <w:szCs w:val="24"/>
          <w:highlight w:val="none"/>
        </w:rPr>
        <w:t>3</w:t>
      </w:r>
      <w:r>
        <w:rPr>
          <w:rFonts w:hint="eastAsia" w:ascii="宋体" w:hAnsi="宋体"/>
          <w:kern w:val="0"/>
          <w:sz w:val="24"/>
          <w:szCs w:val="24"/>
          <w:highlight w:val="none"/>
        </w:rPr>
        <w:t>、开标时间：开标会议开始时间同响应文件递交截止时间。</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kern w:val="0"/>
          <w:sz w:val="24"/>
          <w:szCs w:val="24"/>
          <w:highlight w:val="none"/>
        </w:rPr>
      </w:pPr>
      <w:r>
        <w:rPr>
          <w:rFonts w:hint="eastAsia"/>
          <w:kern w:val="0"/>
          <w:sz w:val="24"/>
          <w:szCs w:val="24"/>
          <w:highlight w:val="none"/>
        </w:rPr>
        <w:t>4</w:t>
      </w:r>
      <w:r>
        <w:rPr>
          <w:rFonts w:hint="eastAsia" w:ascii="宋体" w:hAnsi="宋体"/>
          <w:kern w:val="0"/>
          <w:sz w:val="24"/>
          <w:szCs w:val="24"/>
          <w:highlight w:val="none"/>
        </w:rPr>
        <w:t>、投标人必须在投标截止时间前通过新县公共资源交易中心电子招投标系统上传加密的电子响应文件</w:t>
      </w:r>
      <w:r>
        <w:rPr>
          <w:kern w:val="0"/>
          <w:sz w:val="24"/>
          <w:szCs w:val="24"/>
          <w:highlight w:val="none"/>
        </w:rPr>
        <w:t>(*.XYTF</w:t>
      </w:r>
      <w:r>
        <w:rPr>
          <w:rFonts w:hint="eastAsia" w:ascii="宋体" w:hAnsi="宋体"/>
          <w:kern w:val="0"/>
          <w:sz w:val="24"/>
          <w:szCs w:val="24"/>
          <w:highlight w:val="none"/>
        </w:rPr>
        <w:t>格式</w:t>
      </w:r>
      <w:r>
        <w:rPr>
          <w:kern w:val="0"/>
          <w:sz w:val="24"/>
          <w:szCs w:val="24"/>
          <w:highlight w:val="none"/>
        </w:rPr>
        <w:t>)</w:t>
      </w:r>
      <w:r>
        <w:rPr>
          <w:rFonts w:hint="eastAsia" w:ascii="宋体" w:hAnsi="宋体"/>
          <w:kern w:val="0"/>
          <w:sz w:val="24"/>
          <w:szCs w:val="24"/>
          <w:highlight w:val="none"/>
        </w:rPr>
        <w:t>。非加密的电子响应文件（</w:t>
      </w:r>
      <w:r>
        <w:rPr>
          <w:kern w:val="0"/>
          <w:sz w:val="24"/>
          <w:szCs w:val="24"/>
          <w:highlight w:val="none"/>
        </w:rPr>
        <w:t xml:space="preserve">*.NXYTF </w:t>
      </w:r>
      <w:r>
        <w:rPr>
          <w:rFonts w:hint="eastAsia" w:ascii="宋体" w:hAnsi="宋体"/>
          <w:kern w:val="0"/>
          <w:sz w:val="24"/>
          <w:szCs w:val="24"/>
          <w:highlight w:val="none"/>
        </w:rPr>
        <w:t>格式和</w:t>
      </w:r>
      <w:r>
        <w:rPr>
          <w:kern w:val="0"/>
          <w:sz w:val="24"/>
          <w:szCs w:val="24"/>
          <w:highlight w:val="none"/>
        </w:rPr>
        <w:t>PDF</w:t>
      </w:r>
      <w:r>
        <w:rPr>
          <w:rFonts w:hint="eastAsia" w:ascii="宋体" w:hAnsi="宋体"/>
          <w:kern w:val="0"/>
          <w:sz w:val="24"/>
          <w:szCs w:val="24"/>
          <w:highlight w:val="none"/>
        </w:rPr>
        <w:t>格式）</w:t>
      </w:r>
      <w:r>
        <w:rPr>
          <w:kern w:val="0"/>
          <w:sz w:val="24"/>
          <w:szCs w:val="24"/>
          <w:highlight w:val="none"/>
        </w:rPr>
        <w:t xml:space="preserve">1 </w:t>
      </w:r>
      <w:r>
        <w:rPr>
          <w:rFonts w:hint="eastAsia" w:ascii="宋体" w:hAnsi="宋体"/>
          <w:kern w:val="0"/>
          <w:sz w:val="24"/>
          <w:szCs w:val="24"/>
          <w:highlight w:val="none"/>
        </w:rPr>
        <w:t>份（</w:t>
      </w:r>
      <w:r>
        <w:rPr>
          <w:kern w:val="0"/>
          <w:sz w:val="24"/>
          <w:szCs w:val="24"/>
          <w:highlight w:val="none"/>
        </w:rPr>
        <w:t xml:space="preserve">U </w:t>
      </w:r>
      <w:r>
        <w:rPr>
          <w:rFonts w:hint="eastAsia" w:ascii="宋体" w:hAnsi="宋体"/>
          <w:kern w:val="0"/>
          <w:sz w:val="24"/>
          <w:szCs w:val="24"/>
          <w:highlight w:val="none"/>
        </w:rPr>
        <w:t>盘介质），密封后开标现场提交；纸质响应文件正本壹份，副本肆份，密封后开标现场提交。</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kern w:val="0"/>
          <w:sz w:val="24"/>
          <w:szCs w:val="24"/>
          <w:highlight w:val="none"/>
        </w:rPr>
      </w:pPr>
      <w:r>
        <w:rPr>
          <w:rFonts w:hint="eastAsia"/>
          <w:kern w:val="0"/>
          <w:sz w:val="24"/>
          <w:szCs w:val="24"/>
          <w:highlight w:val="none"/>
        </w:rPr>
        <w:t>5</w:t>
      </w:r>
      <w:r>
        <w:rPr>
          <w:rFonts w:hint="eastAsia" w:ascii="宋体" w:hAnsi="宋体"/>
          <w:kern w:val="0"/>
          <w:sz w:val="24"/>
          <w:szCs w:val="24"/>
          <w:highlight w:val="none"/>
        </w:rPr>
        <w:t>、本项目评标以电子响应文件为依据，未在投标截止时间前上传电子响应文件并递交非加密的电子响应文件</w:t>
      </w:r>
      <w:r>
        <w:rPr>
          <w:kern w:val="0"/>
          <w:sz w:val="24"/>
          <w:szCs w:val="24"/>
          <w:highlight w:val="none"/>
        </w:rPr>
        <w:t>U</w:t>
      </w:r>
      <w:r>
        <w:rPr>
          <w:rFonts w:hint="eastAsia" w:ascii="宋体" w:hAnsi="宋体"/>
          <w:kern w:val="0"/>
          <w:sz w:val="24"/>
          <w:szCs w:val="24"/>
          <w:highlight w:val="none"/>
        </w:rPr>
        <w:t>盘、纸质响应文件的投标人，视为自动放弃其投标。</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注：若因系统原因或不可抗力导致无法使用电子响应文件评标，将采用纸质响应文件评标。</w:t>
      </w:r>
    </w:p>
    <w:p>
      <w:pPr>
        <w:keepNext w:val="0"/>
        <w:keepLines w:val="0"/>
        <w:pageBreakBefore w:val="0"/>
        <w:kinsoku/>
        <w:wordWrap/>
        <w:overflowPunct/>
        <w:topLinePunct w:val="0"/>
        <w:autoSpaceDE/>
        <w:autoSpaceDN/>
        <w:bidi w:val="0"/>
        <w:adjustRightInd/>
        <w:snapToGrid/>
        <w:spacing w:line="400" w:lineRule="exact"/>
        <w:textAlignment w:val="auto"/>
        <w:rPr>
          <w:rFonts w:hint="eastAsia" w:cs="宋体"/>
          <w:b/>
          <w:bCs/>
          <w:color w:val="000000"/>
          <w:highlight w:val="none"/>
          <w:shd w:val="clear" w:color="auto" w:fill="FFFFFF"/>
        </w:rPr>
      </w:pPr>
      <w:r>
        <w:rPr>
          <w:rFonts w:hint="eastAsia" w:cs="宋体"/>
          <w:b/>
          <w:bCs/>
          <w:color w:val="000000"/>
          <w:highlight w:val="none"/>
          <w:shd w:val="clear" w:color="auto" w:fill="FFFFFF"/>
        </w:rPr>
        <w:t>九、</w:t>
      </w:r>
      <w:r>
        <w:rPr>
          <w:rFonts w:hint="eastAsia" w:ascii="宋体" w:hAnsi="宋体" w:cs="宋体"/>
          <w:b/>
          <w:bCs/>
          <w:color w:val="000000"/>
          <w:kern w:val="0"/>
          <w:sz w:val="24"/>
          <w:szCs w:val="20"/>
          <w:highlight w:val="none"/>
          <w:shd w:val="clear" w:color="auto" w:fill="FFFFFF"/>
        </w:rPr>
        <w:t>响应文件的开启时间及地点</w:t>
      </w:r>
    </w:p>
    <w:p>
      <w:pPr>
        <w:pStyle w:val="3"/>
        <w:keepNext w:val="0"/>
        <w:keepLines w:val="0"/>
        <w:pageBreakBefore w:val="0"/>
        <w:shd w:val="clear" w:color="auto" w:fill="FFFFFF"/>
        <w:kinsoku/>
        <w:wordWrap/>
        <w:overflowPunct/>
        <w:topLinePunct w:val="0"/>
        <w:autoSpaceDE/>
        <w:autoSpaceDN/>
        <w:bidi w:val="0"/>
        <w:adjustRightInd/>
        <w:snapToGrid/>
        <w:spacing w:after="0" w:afterAutospacing="0" w:line="400" w:lineRule="exact"/>
        <w:ind w:firstLine="480"/>
        <w:textAlignment w:val="auto"/>
        <w:rPr>
          <w:rFonts w:hint="eastAsia" w:cs="宋体"/>
          <w:color w:val="000000"/>
          <w:highlight w:val="none"/>
          <w:shd w:val="clear" w:color="auto" w:fill="FFFFFF"/>
        </w:rPr>
      </w:pPr>
      <w:r>
        <w:rPr>
          <w:rFonts w:hint="eastAsia" w:cs="宋体"/>
          <w:color w:val="000000"/>
          <w:highlight w:val="none"/>
          <w:shd w:val="clear" w:color="auto" w:fill="FFFFFF"/>
        </w:rPr>
        <w:t>1、时间：</w:t>
      </w:r>
      <w:r>
        <w:rPr>
          <w:kern w:val="0"/>
          <w:sz w:val="24"/>
          <w:szCs w:val="24"/>
          <w:highlight w:val="none"/>
        </w:rPr>
        <w:t>2020</w:t>
      </w:r>
      <w:r>
        <w:rPr>
          <w:rFonts w:hint="eastAsia" w:ascii="宋体" w:hAnsi="宋体"/>
          <w:kern w:val="0"/>
          <w:sz w:val="24"/>
          <w:szCs w:val="24"/>
          <w:highlight w:val="none"/>
        </w:rPr>
        <w:t>年</w:t>
      </w:r>
      <w:r>
        <w:rPr>
          <w:rFonts w:hint="eastAsia"/>
          <w:kern w:val="0"/>
          <w:sz w:val="24"/>
          <w:szCs w:val="24"/>
          <w:highlight w:val="none"/>
          <w:lang w:val="en-US" w:eastAsia="zh-CN"/>
        </w:rPr>
        <w:t>6</w:t>
      </w:r>
      <w:r>
        <w:rPr>
          <w:rFonts w:hint="eastAsia" w:ascii="宋体" w:hAnsi="宋体"/>
          <w:kern w:val="0"/>
          <w:sz w:val="24"/>
          <w:szCs w:val="24"/>
          <w:highlight w:val="none"/>
        </w:rPr>
        <w:t>月</w:t>
      </w:r>
      <w:r>
        <w:rPr>
          <w:rFonts w:hint="eastAsia"/>
          <w:kern w:val="0"/>
          <w:sz w:val="24"/>
          <w:szCs w:val="24"/>
          <w:highlight w:val="none"/>
          <w:lang w:val="en-US" w:eastAsia="zh-CN"/>
        </w:rPr>
        <w:t>4</w:t>
      </w:r>
      <w:r>
        <w:rPr>
          <w:rFonts w:hint="eastAsia" w:ascii="宋体" w:hAnsi="宋体"/>
          <w:kern w:val="0"/>
          <w:sz w:val="24"/>
          <w:szCs w:val="24"/>
          <w:highlight w:val="none"/>
        </w:rPr>
        <w:t>日</w:t>
      </w:r>
      <w:r>
        <w:rPr>
          <w:rFonts w:hint="eastAsia"/>
          <w:kern w:val="0"/>
          <w:sz w:val="24"/>
          <w:szCs w:val="24"/>
          <w:highlight w:val="none"/>
          <w:lang w:val="en-US" w:eastAsia="zh-CN"/>
        </w:rPr>
        <w:t>15</w:t>
      </w:r>
      <w:r>
        <w:rPr>
          <w:rFonts w:hint="eastAsia"/>
          <w:kern w:val="0"/>
          <w:sz w:val="24"/>
          <w:szCs w:val="24"/>
          <w:highlight w:val="none"/>
        </w:rPr>
        <w:t>时</w:t>
      </w:r>
      <w:r>
        <w:rPr>
          <w:rFonts w:hint="eastAsia"/>
          <w:kern w:val="0"/>
          <w:sz w:val="24"/>
          <w:szCs w:val="24"/>
          <w:highlight w:val="none"/>
          <w:lang w:val="en-US" w:eastAsia="zh-CN"/>
        </w:rPr>
        <w:t>30</w:t>
      </w:r>
      <w:r>
        <w:rPr>
          <w:rFonts w:hint="eastAsia" w:ascii="宋体" w:hAnsi="宋体"/>
          <w:kern w:val="0"/>
          <w:sz w:val="24"/>
          <w:szCs w:val="24"/>
          <w:highlight w:val="none"/>
        </w:rPr>
        <w:t>分</w:t>
      </w:r>
      <w:r>
        <w:rPr>
          <w:rFonts w:hint="eastAsia" w:cs="宋体"/>
          <w:color w:val="000000"/>
          <w:highlight w:val="none"/>
          <w:shd w:val="clear" w:color="auto" w:fill="FFFFFF"/>
        </w:rPr>
        <w:t>（北京时间）</w:t>
      </w:r>
    </w:p>
    <w:p>
      <w:pPr>
        <w:pStyle w:val="3"/>
        <w:keepNext w:val="0"/>
        <w:keepLines w:val="0"/>
        <w:pageBreakBefore w:val="0"/>
        <w:shd w:val="clear" w:color="auto" w:fill="FFFFFF"/>
        <w:kinsoku/>
        <w:wordWrap/>
        <w:overflowPunct/>
        <w:topLinePunct w:val="0"/>
        <w:autoSpaceDE/>
        <w:autoSpaceDN/>
        <w:bidi w:val="0"/>
        <w:adjustRightInd/>
        <w:snapToGrid/>
        <w:spacing w:after="0" w:afterAutospacing="0" w:line="400" w:lineRule="exact"/>
        <w:ind w:firstLine="480"/>
        <w:textAlignment w:val="auto"/>
        <w:rPr>
          <w:rFonts w:ascii="Times New Roman" w:hAnsi="Times New Roman" w:cs="宋体"/>
          <w:color w:val="000000"/>
          <w:highlight w:val="none"/>
          <w:shd w:val="clear" w:color="auto" w:fill="FFFFFF"/>
        </w:rPr>
      </w:pPr>
      <w:r>
        <w:rPr>
          <w:rFonts w:hint="eastAsia" w:cs="宋体"/>
          <w:color w:val="000000"/>
          <w:highlight w:val="none"/>
          <w:shd w:val="clear" w:color="auto" w:fill="FFFFFF"/>
        </w:rPr>
        <w:t>2、地点：新县公共资源交易中心五楼第二开标室</w:t>
      </w:r>
    </w:p>
    <w:p>
      <w:pPr>
        <w:keepNext w:val="0"/>
        <w:keepLines w:val="0"/>
        <w:pageBreakBefore w:val="0"/>
        <w:tabs>
          <w:tab w:val="left" w:pos="880"/>
        </w:tabs>
        <w:kinsoku/>
        <w:wordWrap/>
        <w:overflowPunct/>
        <w:topLinePunct w:val="0"/>
        <w:autoSpaceDE/>
        <w:autoSpaceDN/>
        <w:bidi w:val="0"/>
        <w:adjustRightInd/>
        <w:snapToGrid/>
        <w:spacing w:line="400" w:lineRule="exact"/>
        <w:jc w:val="left"/>
        <w:textAlignment w:val="auto"/>
        <w:rPr>
          <w:rFonts w:hint="eastAsia" w:ascii="宋体" w:hAnsi="宋体" w:eastAsia="宋体" w:cs="宋体"/>
          <w:b/>
          <w:snapToGrid w:val="0"/>
          <w:kern w:val="24"/>
          <w:sz w:val="24"/>
          <w:szCs w:val="24"/>
          <w:highlight w:val="none"/>
          <w:lang w:eastAsia="zh-CN"/>
        </w:rPr>
      </w:pPr>
      <w:r>
        <w:rPr>
          <w:rFonts w:hint="eastAsia" w:ascii="宋体" w:hAnsi="宋体" w:cs="宋体"/>
          <w:b/>
          <w:snapToGrid w:val="0"/>
          <w:kern w:val="24"/>
          <w:sz w:val="24"/>
          <w:szCs w:val="24"/>
          <w:highlight w:val="none"/>
        </w:rPr>
        <w:t>十、发布公告的媒介及公告期限</w:t>
      </w:r>
    </w:p>
    <w:p>
      <w:pPr>
        <w:pStyle w:val="3"/>
        <w:keepNext w:val="0"/>
        <w:keepLines w:val="0"/>
        <w:pageBreakBefore w:val="0"/>
        <w:shd w:val="clear" w:color="auto" w:fill="FFFFFF"/>
        <w:kinsoku/>
        <w:wordWrap/>
        <w:overflowPunct/>
        <w:topLinePunct w:val="0"/>
        <w:autoSpaceDE/>
        <w:autoSpaceDN/>
        <w:bidi w:val="0"/>
        <w:adjustRightInd/>
        <w:snapToGrid/>
        <w:spacing w:after="0" w:afterAutospacing="0" w:line="400" w:lineRule="exact"/>
        <w:ind w:firstLine="480"/>
        <w:textAlignment w:val="auto"/>
        <w:rPr>
          <w:rFonts w:hint="eastAsia" w:cs="宋体"/>
          <w:color w:val="000000"/>
          <w:highlight w:val="none"/>
          <w:shd w:val="clear" w:color="auto" w:fill="FFFFFF"/>
        </w:rPr>
      </w:pPr>
      <w:r>
        <w:rPr>
          <w:rFonts w:hint="eastAsia" w:cs="宋体"/>
          <w:color w:val="000000"/>
          <w:highlight w:val="none"/>
          <w:shd w:val="clear" w:color="auto" w:fill="FFFFFF"/>
        </w:rPr>
        <w:t>本公告同时在《河南省电子招标投标公共服务平台》、《河南省政府采购网》、《全国公共资源交易平台（河南省·新县）》网上发布。</w:t>
      </w:r>
    </w:p>
    <w:p>
      <w:pPr>
        <w:pStyle w:val="3"/>
        <w:keepNext w:val="0"/>
        <w:keepLines w:val="0"/>
        <w:pageBreakBefore w:val="0"/>
        <w:shd w:val="clear" w:color="auto" w:fill="FFFFFF"/>
        <w:kinsoku/>
        <w:wordWrap/>
        <w:overflowPunct/>
        <w:topLinePunct w:val="0"/>
        <w:autoSpaceDE/>
        <w:autoSpaceDN/>
        <w:bidi w:val="0"/>
        <w:adjustRightInd/>
        <w:snapToGrid/>
        <w:spacing w:after="0" w:afterAutospacing="0" w:line="400" w:lineRule="exact"/>
        <w:ind w:firstLine="480"/>
        <w:textAlignment w:val="auto"/>
        <w:rPr>
          <w:rFonts w:hint="eastAsia" w:cs="宋体"/>
          <w:color w:val="000000"/>
          <w:highlight w:val="none"/>
          <w:shd w:val="clear" w:color="auto" w:fill="FFFFFF"/>
        </w:rPr>
      </w:pPr>
      <w:r>
        <w:rPr>
          <w:rFonts w:hint="eastAsia" w:cs="宋体"/>
          <w:color w:val="000000"/>
          <w:highlight w:val="none"/>
          <w:shd w:val="clear" w:color="auto" w:fill="FFFFFF"/>
        </w:rPr>
        <w:t>公告期限为五个工作日。</w:t>
      </w:r>
    </w:p>
    <w:p>
      <w:pPr>
        <w:keepNext w:val="0"/>
        <w:keepLines w:val="0"/>
        <w:pageBreakBefore w:val="0"/>
        <w:tabs>
          <w:tab w:val="left" w:pos="880"/>
        </w:tabs>
        <w:kinsoku/>
        <w:wordWrap/>
        <w:overflowPunct/>
        <w:topLinePunct w:val="0"/>
        <w:autoSpaceDE/>
        <w:autoSpaceDN/>
        <w:bidi w:val="0"/>
        <w:adjustRightInd/>
        <w:snapToGrid/>
        <w:spacing w:line="400" w:lineRule="exact"/>
        <w:jc w:val="left"/>
        <w:textAlignment w:val="auto"/>
        <w:rPr>
          <w:rFonts w:hint="eastAsia" w:ascii="宋体" w:hAnsi="宋体" w:cs="宋体"/>
          <w:b/>
          <w:snapToGrid w:val="0"/>
          <w:kern w:val="24"/>
          <w:sz w:val="24"/>
          <w:szCs w:val="24"/>
          <w:highlight w:val="none"/>
        </w:rPr>
      </w:pPr>
      <w:r>
        <w:rPr>
          <w:rFonts w:hint="eastAsia" w:ascii="宋体" w:hAnsi="宋体" w:cs="宋体"/>
          <w:b/>
          <w:snapToGrid w:val="0"/>
          <w:kern w:val="24"/>
          <w:sz w:val="24"/>
          <w:szCs w:val="24"/>
          <w:highlight w:val="none"/>
        </w:rPr>
        <w:t>十一、本次采购联系事项</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highlight w:val="none"/>
          <w:shd w:val="clear" w:color="auto" w:fill="FFFFFF"/>
          <w:lang w:eastAsia="zh-CN"/>
        </w:rPr>
      </w:pPr>
      <w:r>
        <w:rPr>
          <w:rFonts w:hint="eastAsia" w:ascii="宋体" w:hAnsi="宋体" w:cs="宋体"/>
          <w:color w:val="000000"/>
          <w:sz w:val="24"/>
          <w:szCs w:val="24"/>
          <w:highlight w:val="none"/>
          <w:shd w:val="clear" w:color="auto" w:fill="FFFFFF"/>
        </w:rPr>
        <w:t>采 购 人：</w:t>
      </w:r>
      <w:r>
        <w:rPr>
          <w:rFonts w:hint="eastAsia" w:ascii="宋体" w:hAnsi="宋体" w:cs="宋体"/>
          <w:color w:val="000000"/>
          <w:sz w:val="24"/>
          <w:szCs w:val="24"/>
          <w:highlight w:val="none"/>
          <w:shd w:val="clear" w:color="auto" w:fill="FFFFFF"/>
          <w:lang w:eastAsia="zh-CN"/>
        </w:rPr>
        <w:t>新县教育局</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sz w:val="24"/>
          <w:szCs w:val="24"/>
          <w:highlight w:val="none"/>
          <w:shd w:val="clear" w:color="auto" w:fill="FFFFFF"/>
        </w:rPr>
      </w:pPr>
      <w:r>
        <w:rPr>
          <w:rFonts w:hint="eastAsia" w:ascii="宋体" w:hAnsi="宋体" w:cs="宋体"/>
          <w:color w:val="000000"/>
          <w:sz w:val="24"/>
          <w:szCs w:val="24"/>
          <w:highlight w:val="none"/>
          <w:shd w:val="clear" w:color="auto" w:fill="FFFFFF"/>
        </w:rPr>
        <w:t>联 系 人：</w:t>
      </w:r>
      <w:r>
        <w:rPr>
          <w:rFonts w:hint="eastAsia" w:ascii="宋体" w:hAnsi="宋体" w:cs="宋体"/>
          <w:color w:val="000000"/>
          <w:sz w:val="24"/>
          <w:szCs w:val="24"/>
          <w:highlight w:val="none"/>
          <w:shd w:val="clear" w:color="auto" w:fill="FFFFFF"/>
          <w:lang w:eastAsia="zh-CN"/>
        </w:rPr>
        <w:t>杨</w:t>
      </w:r>
      <w:r>
        <w:rPr>
          <w:rFonts w:hint="eastAsia" w:ascii="宋体" w:hAnsi="宋体" w:cs="宋体"/>
          <w:color w:val="000000"/>
          <w:sz w:val="24"/>
          <w:szCs w:val="24"/>
          <w:highlight w:val="none"/>
          <w:shd w:val="clear" w:color="auto" w:fill="FFFFFF"/>
        </w:rPr>
        <w:t>先生</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color w:val="000000"/>
          <w:sz w:val="24"/>
          <w:szCs w:val="24"/>
          <w:highlight w:val="none"/>
          <w:shd w:val="clear" w:color="auto" w:fill="FFFFFF"/>
          <w:lang w:val="en-US" w:eastAsia="zh-CN"/>
        </w:rPr>
      </w:pPr>
      <w:r>
        <w:rPr>
          <w:rFonts w:hint="eastAsia" w:ascii="宋体" w:hAnsi="宋体" w:cs="宋体"/>
          <w:color w:val="000000"/>
          <w:sz w:val="24"/>
          <w:szCs w:val="24"/>
          <w:highlight w:val="none"/>
          <w:shd w:val="clear" w:color="auto" w:fill="FFFFFF"/>
        </w:rPr>
        <w:t>联系电话：0376-</w:t>
      </w:r>
      <w:r>
        <w:rPr>
          <w:rFonts w:hint="eastAsia" w:ascii="宋体" w:hAnsi="宋体" w:cs="宋体"/>
          <w:color w:val="000000"/>
          <w:sz w:val="24"/>
          <w:szCs w:val="24"/>
          <w:highlight w:val="none"/>
          <w:shd w:val="clear" w:color="auto" w:fill="FFFFFF"/>
          <w:lang w:val="en-US" w:eastAsia="zh-CN"/>
        </w:rPr>
        <w:t>2971558</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highlight w:val="none"/>
          <w:shd w:val="clear" w:color="auto" w:fill="FFFFFF"/>
          <w:lang w:eastAsia="zh-CN"/>
        </w:rPr>
      </w:pPr>
      <w:r>
        <w:rPr>
          <w:rFonts w:hint="eastAsia" w:ascii="宋体" w:hAnsi="宋体" w:cs="宋体"/>
          <w:color w:val="000000"/>
          <w:sz w:val="24"/>
          <w:szCs w:val="24"/>
          <w:highlight w:val="none"/>
          <w:shd w:val="clear" w:color="auto" w:fill="FFFFFF"/>
        </w:rPr>
        <w:t>地    址：新县</w:t>
      </w:r>
      <w:r>
        <w:rPr>
          <w:rFonts w:hint="eastAsia" w:ascii="宋体" w:hAnsi="宋体" w:cs="宋体"/>
          <w:color w:val="000000"/>
          <w:sz w:val="24"/>
          <w:szCs w:val="24"/>
          <w:highlight w:val="none"/>
          <w:shd w:val="clear" w:color="auto" w:fill="FFFFFF"/>
          <w:lang w:eastAsia="zh-CN"/>
        </w:rPr>
        <w:t>城关航空路老公安局</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sz w:val="24"/>
          <w:szCs w:val="24"/>
          <w:highlight w:val="none"/>
          <w:shd w:val="clear" w:color="auto" w:fill="FFFFFF"/>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cs="宋体"/>
          <w:color w:val="000000"/>
          <w:kern w:val="0"/>
          <w:sz w:val="24"/>
          <w:szCs w:val="24"/>
          <w:highlight w:val="none"/>
          <w:lang w:bidi="ar"/>
        </w:rPr>
        <w:t>采购代理机构：</w:t>
      </w:r>
      <w:r>
        <w:rPr>
          <w:rFonts w:hint="eastAsia" w:ascii="宋体" w:hAnsi="宋体" w:cs="宋体"/>
          <w:color w:val="000000"/>
          <w:sz w:val="24"/>
          <w:szCs w:val="24"/>
          <w:highlight w:val="none"/>
          <w:lang w:eastAsia="zh-CN" w:bidi="ar"/>
        </w:rPr>
        <w:t>中弘天合工程咨询有限公司</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lang w:bidi="ar"/>
        </w:rPr>
        <w:t>联 系 人：王女士</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lang w:bidi="ar"/>
        </w:rPr>
        <w:t>联系电话：0376-8598999</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sz w:val="24"/>
          <w:szCs w:val="24"/>
          <w:highlight w:val="none"/>
          <w:shd w:val="clear" w:color="auto" w:fill="FFFFFF"/>
          <w:lang w:bidi="ar"/>
        </w:rPr>
      </w:pPr>
      <w:r>
        <w:rPr>
          <w:rFonts w:hint="eastAsia" w:ascii="宋体" w:hAnsi="宋体" w:cs="宋体"/>
          <w:color w:val="000000"/>
          <w:sz w:val="24"/>
          <w:szCs w:val="24"/>
          <w:highlight w:val="none"/>
          <w:shd w:val="clear" w:color="auto" w:fill="FFFFFF"/>
          <w:lang w:bidi="ar"/>
        </w:rPr>
        <w:t>地    址：信阳市恒大名都12号楼2004室</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sz w:val="24"/>
          <w:szCs w:val="24"/>
          <w:highlight w:val="none"/>
          <w:shd w:val="clear" w:color="auto" w:fill="FFFFFF"/>
          <w:lang w:bidi="ar"/>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sz w:val="24"/>
          <w:szCs w:val="24"/>
          <w:highlight w:val="none"/>
          <w:lang w:bidi="ar"/>
        </w:rPr>
      </w:pPr>
      <w:r>
        <w:rPr>
          <w:rFonts w:hint="eastAsia" w:ascii="宋体" w:hAnsi="宋体" w:cs="宋体"/>
          <w:color w:val="000000"/>
          <w:sz w:val="24"/>
          <w:szCs w:val="24"/>
          <w:highlight w:val="none"/>
          <w:lang w:bidi="ar"/>
        </w:rPr>
        <w:t>监督单位：新县财政局政府采购办</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sz w:val="24"/>
          <w:szCs w:val="24"/>
          <w:highlight w:val="none"/>
          <w:lang w:bidi="ar"/>
        </w:rPr>
      </w:pPr>
      <w:r>
        <w:rPr>
          <w:rFonts w:hint="eastAsia" w:ascii="宋体" w:hAnsi="宋体" w:cs="宋体"/>
          <w:color w:val="000000"/>
          <w:sz w:val="24"/>
          <w:szCs w:val="24"/>
          <w:highlight w:val="none"/>
          <w:lang w:bidi="ar"/>
        </w:rPr>
        <w:t>监督电话：0376-2980510</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sz w:val="24"/>
          <w:szCs w:val="24"/>
          <w:highlight w:val="none"/>
          <w:lang w:bidi="ar"/>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000000"/>
          <w:sz w:val="24"/>
          <w:highlight w:val="none"/>
          <w:lang w:eastAsia="zh-CN"/>
        </w:rPr>
      </w:pPr>
      <w:r>
        <w:rPr>
          <w:rFonts w:ascii="宋体" w:hAnsi="宋体" w:cs="宋体"/>
          <w:color w:val="000000"/>
          <w:sz w:val="24"/>
          <w:szCs w:val="24"/>
          <w:highlight w:val="none"/>
        </w:rPr>
        <w:t>监督单位：</w:t>
      </w:r>
      <w:r>
        <w:rPr>
          <w:rFonts w:hint="eastAsia" w:ascii="宋体" w:hAnsi="宋体" w:cs="宋体"/>
          <w:color w:val="000000"/>
          <w:sz w:val="24"/>
          <w:szCs w:val="24"/>
          <w:highlight w:val="none"/>
          <w:lang w:eastAsia="zh-CN"/>
        </w:rPr>
        <w:t>中共新县教育局机关纪律检查委员会</w:t>
      </w:r>
    </w:p>
    <w:p>
      <w:pPr>
        <w:keepNext w:val="0"/>
        <w:keepLines w:val="0"/>
        <w:pageBreakBefore w:val="0"/>
        <w:widowControl/>
        <w:shd w:val="solid" w:color="FFFFFF" w:fill="auto"/>
        <w:tabs>
          <w:tab w:val="left" w:pos="567"/>
        </w:tabs>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s="宋体"/>
          <w:color w:val="000000"/>
          <w:sz w:val="24"/>
          <w:szCs w:val="24"/>
          <w:highlight w:val="none"/>
          <w:lang w:val="en-US" w:eastAsia="zh-CN"/>
        </w:rPr>
      </w:pPr>
      <w:r>
        <w:rPr>
          <w:rFonts w:ascii="宋体" w:hAnsi="宋体" w:cs="宋体"/>
          <w:color w:val="000000"/>
          <w:sz w:val="24"/>
          <w:szCs w:val="24"/>
          <w:highlight w:val="none"/>
        </w:rPr>
        <w:t>监督电话：</w:t>
      </w:r>
      <w:r>
        <w:rPr>
          <w:rFonts w:hint="eastAsia" w:ascii="宋体" w:hAnsi="宋体" w:cs="宋体"/>
          <w:color w:val="000000"/>
          <w:sz w:val="24"/>
          <w:szCs w:val="24"/>
          <w:highlight w:val="none"/>
        </w:rPr>
        <w:t>0376-</w:t>
      </w:r>
      <w:r>
        <w:rPr>
          <w:rFonts w:hint="eastAsia" w:ascii="宋体" w:hAnsi="宋体" w:cs="宋体"/>
          <w:color w:val="000000"/>
          <w:sz w:val="24"/>
          <w:szCs w:val="24"/>
          <w:highlight w:val="none"/>
          <w:lang w:val="en-US" w:eastAsia="zh-CN"/>
        </w:rPr>
        <w:t>2979502</w:t>
      </w:r>
    </w:p>
    <w:p>
      <w:pPr>
        <w:keepNext w:val="0"/>
        <w:keepLines w:val="0"/>
        <w:pageBreakBefore w:val="0"/>
        <w:kinsoku/>
        <w:wordWrap/>
        <w:overflowPunct/>
        <w:topLinePunct w:val="0"/>
        <w:autoSpaceDE/>
        <w:autoSpaceDN/>
        <w:bidi w:val="0"/>
        <w:adjustRightInd/>
        <w:snapToGrid/>
        <w:spacing w:line="400" w:lineRule="exact"/>
        <w:textAlignment w:val="auto"/>
        <w:rPr>
          <w:rFonts w:hint="default"/>
          <w:highlight w:val="none"/>
          <w:lang w:val="en-US" w:eastAsia="zh-CN"/>
        </w:rPr>
      </w:pPr>
    </w:p>
    <w:p>
      <w:pPr>
        <w:keepNext w:val="0"/>
        <w:keepLines w:val="0"/>
        <w:pageBreakBefore w:val="0"/>
        <w:tabs>
          <w:tab w:val="left" w:pos="880"/>
        </w:tabs>
        <w:kinsoku/>
        <w:wordWrap/>
        <w:overflowPunct/>
        <w:topLinePunct w:val="0"/>
        <w:autoSpaceDE/>
        <w:autoSpaceDN/>
        <w:bidi w:val="0"/>
        <w:adjustRightInd/>
        <w:snapToGrid/>
        <w:spacing w:line="400" w:lineRule="exact"/>
        <w:ind w:firstLine="4560" w:firstLineChars="1900"/>
        <w:jc w:val="left"/>
        <w:textAlignment w:val="auto"/>
        <w:rPr>
          <w:rFonts w:hint="eastAsia" w:ascii="宋体" w:hAnsi="宋体" w:cs="宋体"/>
          <w:bCs/>
          <w:snapToGrid w:val="0"/>
          <w:kern w:val="24"/>
          <w:sz w:val="24"/>
          <w:szCs w:val="24"/>
          <w:highlight w:val="none"/>
        </w:rPr>
      </w:pPr>
    </w:p>
    <w:p>
      <w:pPr>
        <w:keepNext w:val="0"/>
        <w:keepLines w:val="0"/>
        <w:pageBreakBefore w:val="0"/>
        <w:tabs>
          <w:tab w:val="left" w:pos="880"/>
        </w:tabs>
        <w:kinsoku/>
        <w:wordWrap/>
        <w:overflowPunct/>
        <w:topLinePunct w:val="0"/>
        <w:autoSpaceDE/>
        <w:autoSpaceDN/>
        <w:bidi w:val="0"/>
        <w:adjustRightInd/>
        <w:snapToGrid/>
        <w:spacing w:line="400" w:lineRule="exact"/>
        <w:ind w:firstLine="4080" w:firstLineChars="1700"/>
        <w:jc w:val="left"/>
        <w:textAlignment w:val="auto"/>
        <w:rPr>
          <w:rFonts w:hint="eastAsia" w:ascii="宋体" w:hAnsi="宋体" w:eastAsia="宋体" w:cs="宋体"/>
          <w:bCs/>
          <w:snapToGrid w:val="0"/>
          <w:kern w:val="24"/>
          <w:sz w:val="24"/>
          <w:szCs w:val="24"/>
          <w:highlight w:val="none"/>
          <w:lang w:eastAsia="zh-CN"/>
        </w:rPr>
      </w:pPr>
      <w:r>
        <w:rPr>
          <w:rFonts w:hint="eastAsia" w:ascii="宋体" w:hAnsi="宋体" w:cs="宋体"/>
          <w:bCs/>
          <w:snapToGrid w:val="0"/>
          <w:kern w:val="24"/>
          <w:sz w:val="24"/>
          <w:szCs w:val="24"/>
          <w:highlight w:val="none"/>
        </w:rPr>
        <w:t>发 布 人：</w:t>
      </w:r>
      <w:r>
        <w:rPr>
          <w:rFonts w:hint="eastAsia" w:ascii="宋体" w:hAnsi="宋体" w:cs="宋体"/>
          <w:bCs/>
          <w:snapToGrid w:val="0"/>
          <w:kern w:val="24"/>
          <w:sz w:val="24"/>
          <w:szCs w:val="24"/>
          <w:highlight w:val="none"/>
          <w:lang w:eastAsia="zh-CN"/>
        </w:rPr>
        <w:t>中弘天合工程咨询有限公司</w:t>
      </w:r>
    </w:p>
    <w:p>
      <w:pPr>
        <w:keepNext w:val="0"/>
        <w:keepLines w:val="0"/>
        <w:pageBreakBefore w:val="0"/>
        <w:tabs>
          <w:tab w:val="left" w:pos="880"/>
        </w:tabs>
        <w:kinsoku/>
        <w:wordWrap/>
        <w:overflowPunct/>
        <w:topLinePunct w:val="0"/>
        <w:autoSpaceDE/>
        <w:autoSpaceDN/>
        <w:bidi w:val="0"/>
        <w:adjustRightInd/>
        <w:snapToGrid/>
        <w:spacing w:line="400" w:lineRule="exact"/>
        <w:ind w:left="0" w:leftChars="0" w:firstLine="3998" w:firstLineChars="1666"/>
        <w:jc w:val="left"/>
        <w:textAlignment w:val="auto"/>
      </w:pPr>
      <w:r>
        <w:rPr>
          <w:rFonts w:hint="eastAsia" w:ascii="宋体" w:hAnsi="宋体" w:cs="宋体"/>
          <w:bCs/>
          <w:snapToGrid w:val="0"/>
          <w:kern w:val="24"/>
          <w:sz w:val="24"/>
          <w:szCs w:val="24"/>
          <w:highlight w:val="none"/>
        </w:rPr>
        <w:t>发布时间：</w:t>
      </w:r>
      <w:bookmarkStart w:id="0" w:name="_GoBack"/>
      <w:bookmarkEnd w:id="0"/>
      <w:r>
        <w:rPr>
          <w:rFonts w:hint="eastAsia" w:ascii="宋体" w:hAnsi="宋体" w:cs="宋体"/>
          <w:bCs/>
          <w:snapToGrid w:val="0"/>
          <w:kern w:val="24"/>
          <w:sz w:val="24"/>
          <w:szCs w:val="24"/>
          <w:highlight w:val="none"/>
        </w:rPr>
        <w:t>2020年</w:t>
      </w:r>
      <w:r>
        <w:rPr>
          <w:rFonts w:hint="eastAsia" w:ascii="宋体" w:hAnsi="宋体" w:cs="宋体"/>
          <w:bCs/>
          <w:snapToGrid w:val="0"/>
          <w:kern w:val="24"/>
          <w:sz w:val="24"/>
          <w:szCs w:val="24"/>
          <w:highlight w:val="none"/>
          <w:lang w:val="en-US" w:eastAsia="zh-CN"/>
        </w:rPr>
        <w:t>5</w:t>
      </w:r>
      <w:r>
        <w:rPr>
          <w:rFonts w:hint="eastAsia" w:ascii="宋体" w:hAnsi="宋体" w:cs="宋体"/>
          <w:bCs/>
          <w:snapToGrid w:val="0"/>
          <w:kern w:val="24"/>
          <w:sz w:val="24"/>
          <w:szCs w:val="24"/>
          <w:highlight w:val="none"/>
        </w:rPr>
        <w:t>月</w:t>
      </w:r>
      <w:r>
        <w:rPr>
          <w:rFonts w:hint="eastAsia" w:ascii="宋体" w:hAnsi="宋体" w:cs="宋体"/>
          <w:bCs/>
          <w:snapToGrid w:val="0"/>
          <w:kern w:val="24"/>
          <w:sz w:val="24"/>
          <w:szCs w:val="24"/>
          <w:highlight w:val="none"/>
          <w:lang w:val="en-US" w:eastAsia="zh-CN"/>
        </w:rPr>
        <w:t>22</w:t>
      </w:r>
      <w:r>
        <w:rPr>
          <w:rFonts w:hint="eastAsia" w:ascii="宋体" w:hAnsi="宋体" w:cs="宋体"/>
          <w:bCs/>
          <w:snapToGrid w:val="0"/>
          <w:kern w:val="24"/>
          <w:sz w:val="24"/>
          <w:szCs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宋">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444E5"/>
    <w:rsid w:val="0836743A"/>
    <w:rsid w:val="0DB444E5"/>
    <w:rsid w:val="19EF33B9"/>
    <w:rsid w:val="5A116683"/>
    <w:rsid w:val="5F3C070E"/>
    <w:rsid w:val="6F785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Normal (Web)"/>
    <w:basedOn w:val="1"/>
    <w:uiPriority w:val="99"/>
    <w:pPr>
      <w:widowControl/>
      <w:spacing w:after="100" w:afterAutospacing="1"/>
      <w:jc w:val="left"/>
    </w:pPr>
    <w:rPr>
      <w:rFonts w:ascii="宋体" w:hAnsi="宋体"/>
      <w:kern w:val="0"/>
      <w:sz w:val="24"/>
      <w:szCs w:val="20"/>
    </w:rPr>
  </w:style>
  <w:style w:type="character" w:styleId="6">
    <w:name w:val="Hyperlink"/>
    <w:qFormat/>
    <w:uiPriority w:val="99"/>
    <w:rPr>
      <w:color w:val="0000FF"/>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2020-05-21T10:16:00Z</dcterms:created>
  <dc:creator>NTKO</dc:creator>
  <cp:lastModifiedBy>NTKO</cp:lastModifiedBy>
  <dcterms:modified xsi:type="dcterms:W3CDTF">2020-05-22T10:02:31Z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